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5B1C14" w14:textId="77777777" w:rsidR="00C32A16" w:rsidRPr="00716F23" w:rsidRDefault="00C32A16" w:rsidP="00CB604B">
      <w:pPr>
        <w:jc w:val="both"/>
        <w:outlineLvl w:val="0"/>
        <w:rPr>
          <w:b/>
          <w:lang w:val="en-US"/>
        </w:rPr>
      </w:pPr>
      <w:r w:rsidRPr="00716F23">
        <w:rPr>
          <w:b/>
          <w:lang w:val="en-US"/>
        </w:rPr>
        <w:t xml:space="preserve">Genetics and genomics </w:t>
      </w:r>
      <w:r w:rsidR="00A4637A" w:rsidRPr="00716F23">
        <w:rPr>
          <w:b/>
          <w:lang w:val="en-US"/>
        </w:rPr>
        <w:t>decipher partner biology</w:t>
      </w:r>
      <w:r w:rsidRPr="00716F23">
        <w:rPr>
          <w:b/>
          <w:lang w:val="en-US"/>
        </w:rPr>
        <w:t xml:space="preserve"> in arbuscular mycorrhizas </w:t>
      </w:r>
    </w:p>
    <w:p w14:paraId="3051087A" w14:textId="77777777" w:rsidR="00C32A16" w:rsidRPr="00716F23" w:rsidRDefault="00C32A16" w:rsidP="00CB604B">
      <w:pPr>
        <w:jc w:val="both"/>
        <w:rPr>
          <w:lang w:val="en-US"/>
        </w:rPr>
      </w:pPr>
    </w:p>
    <w:p w14:paraId="2FBF08A9" w14:textId="1A8D35ED" w:rsidR="00C32A16" w:rsidRDefault="00C32A16" w:rsidP="00CB604B">
      <w:pPr>
        <w:jc w:val="both"/>
        <w:outlineLvl w:val="0"/>
        <w:rPr>
          <w:lang w:val="en-US"/>
        </w:rPr>
      </w:pPr>
      <w:r w:rsidRPr="00716F23">
        <w:rPr>
          <w:lang w:val="en-US"/>
        </w:rPr>
        <w:t>L</w:t>
      </w:r>
      <w:r w:rsidR="00FB629D">
        <w:rPr>
          <w:lang w:val="en-US"/>
        </w:rPr>
        <w:t xml:space="preserve">uisa </w:t>
      </w:r>
      <w:r w:rsidRPr="00716F23">
        <w:rPr>
          <w:lang w:val="en-US"/>
        </w:rPr>
        <w:t>L</w:t>
      </w:r>
      <w:r w:rsidR="00FB629D">
        <w:rPr>
          <w:lang w:val="en-US"/>
        </w:rPr>
        <w:t>anfranco</w:t>
      </w:r>
      <w:r w:rsidRPr="00716F23">
        <w:rPr>
          <w:lang w:val="en-US"/>
        </w:rPr>
        <w:t xml:space="preserve">, </w:t>
      </w:r>
      <w:r w:rsidR="00A375BC">
        <w:rPr>
          <w:lang w:val="en-US"/>
        </w:rPr>
        <w:t xml:space="preserve">Gennaro Carotenuto, </w:t>
      </w:r>
      <w:r w:rsidRPr="00716F23">
        <w:rPr>
          <w:lang w:val="en-US"/>
        </w:rPr>
        <w:t>A</w:t>
      </w:r>
      <w:r w:rsidR="00FB629D">
        <w:rPr>
          <w:lang w:val="en-US"/>
        </w:rPr>
        <w:t xml:space="preserve">ndrea </w:t>
      </w:r>
      <w:r w:rsidRPr="00716F23">
        <w:rPr>
          <w:lang w:val="en-US"/>
        </w:rPr>
        <w:t>G</w:t>
      </w:r>
      <w:r w:rsidR="00FB629D">
        <w:rPr>
          <w:lang w:val="en-US"/>
        </w:rPr>
        <w:t>enre</w:t>
      </w:r>
      <w:r w:rsidRPr="00716F23">
        <w:rPr>
          <w:lang w:val="en-US"/>
        </w:rPr>
        <w:t>, P</w:t>
      </w:r>
      <w:r w:rsidR="00FB629D">
        <w:rPr>
          <w:lang w:val="en-US"/>
        </w:rPr>
        <w:t xml:space="preserve">aola </w:t>
      </w:r>
      <w:r w:rsidRPr="00716F23">
        <w:rPr>
          <w:lang w:val="en-US"/>
        </w:rPr>
        <w:t>B</w:t>
      </w:r>
      <w:r w:rsidR="00FB629D">
        <w:rPr>
          <w:lang w:val="en-US"/>
        </w:rPr>
        <w:t>onfante</w:t>
      </w:r>
      <w:r w:rsidRPr="00716F23">
        <w:rPr>
          <w:lang w:val="en-US"/>
        </w:rPr>
        <w:t xml:space="preserve"> </w:t>
      </w:r>
    </w:p>
    <w:p w14:paraId="59EA3910" w14:textId="77777777" w:rsidR="00C66F5F" w:rsidRDefault="00C66F5F" w:rsidP="00CB604B">
      <w:pPr>
        <w:jc w:val="both"/>
        <w:outlineLvl w:val="0"/>
        <w:rPr>
          <w:lang w:val="en-US"/>
        </w:rPr>
      </w:pPr>
    </w:p>
    <w:p w14:paraId="099C00F2" w14:textId="138196A8" w:rsidR="00C66F5F" w:rsidRDefault="00C66F5F" w:rsidP="00CB604B">
      <w:pPr>
        <w:jc w:val="both"/>
        <w:outlineLvl w:val="0"/>
        <w:rPr>
          <w:lang w:val="en-US"/>
        </w:rPr>
      </w:pPr>
      <w:r>
        <w:rPr>
          <w:lang w:val="en-US"/>
        </w:rPr>
        <w:t>Dipartimento di Scienze della Vita e Biologia dei Sistemi, U</w:t>
      </w:r>
      <w:r w:rsidR="00FB629D">
        <w:rPr>
          <w:lang w:val="en-US"/>
        </w:rPr>
        <w:t>n</w:t>
      </w:r>
      <w:r>
        <w:rPr>
          <w:lang w:val="en-US"/>
        </w:rPr>
        <w:t>iversit</w:t>
      </w:r>
      <w:r w:rsidR="00FB629D">
        <w:rPr>
          <w:lang w:val="en-US"/>
        </w:rPr>
        <w:t>à</w:t>
      </w:r>
      <w:r>
        <w:rPr>
          <w:lang w:val="en-US"/>
        </w:rPr>
        <w:t xml:space="preserve"> di Torino, Vi</w:t>
      </w:r>
      <w:r w:rsidR="00FB629D">
        <w:rPr>
          <w:lang w:val="en-US"/>
        </w:rPr>
        <w:t>a</w:t>
      </w:r>
      <w:r>
        <w:rPr>
          <w:lang w:val="en-US"/>
        </w:rPr>
        <w:t>le Mattioli 25, 10125 Torino, Italy</w:t>
      </w:r>
    </w:p>
    <w:p w14:paraId="40DCE721" w14:textId="77777777" w:rsidR="00C66F5F" w:rsidRDefault="00C66F5F" w:rsidP="00CB604B">
      <w:pPr>
        <w:jc w:val="both"/>
        <w:outlineLvl w:val="0"/>
        <w:rPr>
          <w:lang w:val="en-US"/>
        </w:rPr>
      </w:pPr>
    </w:p>
    <w:p w14:paraId="759BC510" w14:textId="77777777" w:rsidR="00C66F5F" w:rsidRPr="00716F23" w:rsidRDefault="00C66F5F" w:rsidP="00CB604B">
      <w:pPr>
        <w:jc w:val="both"/>
        <w:outlineLvl w:val="0"/>
        <w:rPr>
          <w:lang w:val="en-US"/>
        </w:rPr>
      </w:pPr>
    </w:p>
    <w:p w14:paraId="4EBC1B27" w14:textId="77777777" w:rsidR="00C32A16" w:rsidRDefault="00C32A16" w:rsidP="00CB604B">
      <w:pPr>
        <w:jc w:val="both"/>
        <w:rPr>
          <w:lang w:val="en-US"/>
        </w:rPr>
      </w:pPr>
    </w:p>
    <w:p w14:paraId="7CBFA5AD" w14:textId="77777777" w:rsidR="00716F23" w:rsidRPr="00716F23" w:rsidRDefault="00716F23" w:rsidP="00FB629D">
      <w:pPr>
        <w:jc w:val="both"/>
        <w:rPr>
          <w:b/>
          <w:lang w:val="en-US"/>
        </w:rPr>
      </w:pPr>
      <w:r w:rsidRPr="00716F23">
        <w:rPr>
          <w:b/>
          <w:lang w:val="en-US"/>
        </w:rPr>
        <w:t>Abstract</w:t>
      </w:r>
    </w:p>
    <w:p w14:paraId="53344B45" w14:textId="77777777" w:rsidR="00EB7584" w:rsidRPr="00716F23" w:rsidRDefault="00716F23" w:rsidP="00EB7584">
      <w:pPr>
        <w:jc w:val="both"/>
        <w:rPr>
          <w:lang w:val="en-US"/>
        </w:rPr>
      </w:pPr>
      <w:r w:rsidRPr="00716F23">
        <w:rPr>
          <w:lang w:val="en-US"/>
        </w:rPr>
        <w:t xml:space="preserve">Arbuscular mycorrhizas (AM) are the most widespread </w:t>
      </w:r>
      <w:r w:rsidR="00FB629D" w:rsidRPr="00716F23">
        <w:rPr>
          <w:lang w:val="en-US"/>
        </w:rPr>
        <w:t>symbios</w:t>
      </w:r>
      <w:r w:rsidR="00FB629D">
        <w:rPr>
          <w:lang w:val="en-US"/>
        </w:rPr>
        <w:t>e</w:t>
      </w:r>
      <w:r w:rsidR="00FB629D" w:rsidRPr="00716F23">
        <w:rPr>
          <w:lang w:val="en-US"/>
        </w:rPr>
        <w:t xml:space="preserve">s </w:t>
      </w:r>
      <w:r w:rsidRPr="00716F23">
        <w:rPr>
          <w:lang w:val="en-US"/>
        </w:rPr>
        <w:t xml:space="preserve">between plants and soil fungi. They play such a critical role in the nutrition of both partners that AM fungi cannot complete their life cycle in the absence of a host plant, and </w:t>
      </w:r>
      <w:r w:rsidR="00EB7584">
        <w:rPr>
          <w:lang w:val="en-US"/>
        </w:rPr>
        <w:t xml:space="preserve">the existence of </w:t>
      </w:r>
      <w:r w:rsidR="00EB7584" w:rsidRPr="00716F23">
        <w:rPr>
          <w:lang w:val="en-US"/>
        </w:rPr>
        <w:t xml:space="preserve">non-mycorrhizal individuals of AM host species </w:t>
      </w:r>
      <w:r w:rsidR="00EB7584">
        <w:rPr>
          <w:lang w:val="en-US"/>
        </w:rPr>
        <w:t>is virtually unknown in natural ecosystems</w:t>
      </w:r>
      <w:r w:rsidR="00EB7584" w:rsidRPr="00716F23">
        <w:rPr>
          <w:lang w:val="en-US"/>
        </w:rPr>
        <w:t>.</w:t>
      </w:r>
    </w:p>
    <w:p w14:paraId="4AAA3EE2" w14:textId="0C31B661" w:rsidR="00716F23" w:rsidRPr="00716F23" w:rsidRDefault="00716F23" w:rsidP="00FB629D">
      <w:pPr>
        <w:jc w:val="both"/>
        <w:rPr>
          <w:lang w:val="en-US"/>
        </w:rPr>
      </w:pPr>
      <w:r w:rsidRPr="00716F23">
        <w:rPr>
          <w:lang w:val="en-US"/>
        </w:rPr>
        <w:t>Even if the genetics of AM fungi have long been difficult to approach, decades of studies on model host plants and recent achievements in fungal genomics and transcriptomics have shed light on the molecular bases of this fascinating and ecologically crucial interaction.</w:t>
      </w:r>
    </w:p>
    <w:p w14:paraId="2CAF100D" w14:textId="1E30F1C8" w:rsidR="00EF491F" w:rsidRPr="00716F23" w:rsidRDefault="00716F23" w:rsidP="00FB629D">
      <w:pPr>
        <w:jc w:val="both"/>
        <w:rPr>
          <w:lang w:val="en-US"/>
        </w:rPr>
      </w:pPr>
      <w:r w:rsidRPr="00716F23">
        <w:rPr>
          <w:lang w:val="en-US"/>
        </w:rPr>
        <w:t>In this chapter we review the most influential literature on this topic, outlining the genetic and physiological bases of obligate biotrophism in AM fungi, their unique adaptation to symbiotic lifestyle, the emerging role of secreted effectors and signaling molecules. Such insights complement our more advanced knowledge of the host plant response to AM fungi, from signal transduction to cell reorganization, metabolic and physiological reprogramming and systemic responses. Lastly, we comment on our current understanding of natural variation in AM interactions, exploring the reciprocal advantages and disadvantages that emerge when coupling different fungal isolates and wild or domesticated plant varieties.</w:t>
      </w:r>
    </w:p>
    <w:p w14:paraId="6905F0A2" w14:textId="77777777" w:rsidR="00C66F5F" w:rsidRDefault="00C66F5F">
      <w:pPr>
        <w:rPr>
          <w:b/>
          <w:color w:val="0E0E0E"/>
          <w:lang w:val="en-US"/>
        </w:rPr>
      </w:pPr>
      <w:r>
        <w:rPr>
          <w:b/>
          <w:color w:val="0E0E0E"/>
          <w:lang w:val="en-US"/>
        </w:rPr>
        <w:br w:type="page"/>
      </w:r>
    </w:p>
    <w:p w14:paraId="53078ED9" w14:textId="24479403" w:rsidR="00BB0F01" w:rsidRPr="00716F23" w:rsidRDefault="007C1D9B" w:rsidP="00867EA5">
      <w:pPr>
        <w:widowControl w:val="0"/>
        <w:autoSpaceDE w:val="0"/>
        <w:autoSpaceDN w:val="0"/>
        <w:adjustRightInd w:val="0"/>
        <w:jc w:val="both"/>
        <w:outlineLvl w:val="0"/>
        <w:rPr>
          <w:color w:val="0E0E0E"/>
          <w:lang w:val="en-US"/>
        </w:rPr>
      </w:pPr>
      <w:r w:rsidRPr="00716F23">
        <w:rPr>
          <w:b/>
          <w:color w:val="0E0E0E"/>
          <w:lang w:val="en-US"/>
        </w:rPr>
        <w:lastRenderedPageBreak/>
        <w:t xml:space="preserve">I. </w:t>
      </w:r>
      <w:r w:rsidR="00BB0F01" w:rsidRPr="00716F23">
        <w:rPr>
          <w:b/>
          <w:color w:val="0E0E0E"/>
          <w:lang w:val="en-US"/>
        </w:rPr>
        <w:t>Introduction</w:t>
      </w:r>
    </w:p>
    <w:p w14:paraId="2DB00F7B" w14:textId="11BAC973" w:rsidR="00EB7584" w:rsidRPr="00F54C97" w:rsidRDefault="00EB7584" w:rsidP="00EB7584">
      <w:pPr>
        <w:widowControl w:val="0"/>
        <w:autoSpaceDE w:val="0"/>
        <w:autoSpaceDN w:val="0"/>
        <w:adjustRightInd w:val="0"/>
        <w:jc w:val="both"/>
        <w:rPr>
          <w:lang w:val="en-US"/>
        </w:rPr>
      </w:pPr>
      <w:r w:rsidRPr="00F54C97">
        <w:rPr>
          <w:color w:val="0E0E0E"/>
          <w:lang w:val="en-GB"/>
        </w:rPr>
        <w:t>Arbuscular mycorrhizas</w:t>
      </w:r>
      <w:r w:rsidR="00E97279">
        <w:rPr>
          <w:color w:val="0E0E0E"/>
          <w:lang w:val="en-GB"/>
        </w:rPr>
        <w:fldChar w:fldCharType="begin"/>
      </w:r>
      <w:r w:rsidR="00E97279">
        <w:instrText xml:space="preserve"> XE "</w:instrText>
      </w:r>
      <w:r w:rsidR="00E97279" w:rsidRPr="00160D5F">
        <w:rPr>
          <w:color w:val="0E0E0E"/>
          <w:lang w:val="en-GB"/>
        </w:rPr>
        <w:instrText>Arbuscular mycorrhizas</w:instrText>
      </w:r>
      <w:r w:rsidR="00E97279">
        <w:instrText xml:space="preserve">" </w:instrText>
      </w:r>
      <w:r w:rsidR="00E97279">
        <w:rPr>
          <w:color w:val="0E0E0E"/>
          <w:lang w:val="en-GB"/>
        </w:rPr>
        <w:fldChar w:fldCharType="end"/>
      </w:r>
      <w:r w:rsidRPr="00F54C97">
        <w:rPr>
          <w:color w:val="0E0E0E"/>
          <w:lang w:val="en-GB"/>
        </w:rPr>
        <w:t xml:space="preserve"> (AMs) are often defined as the most widespread </w:t>
      </w:r>
      <w:r>
        <w:rPr>
          <w:color w:val="0E0E0E"/>
          <w:lang w:val="en-GB"/>
        </w:rPr>
        <w:t>plant symbiosis</w:t>
      </w:r>
      <w:r w:rsidRPr="00F54C97">
        <w:rPr>
          <w:color w:val="0E0E0E"/>
          <w:lang w:val="en-GB"/>
        </w:rPr>
        <w:t xml:space="preserve">: </w:t>
      </w:r>
      <w:r w:rsidRPr="00F54C97">
        <w:rPr>
          <w:lang w:val="en-GB"/>
        </w:rPr>
        <w:t>72% of vascular plants (Brundrett &amp; Tedersoo 2018) interact at root level with a group of early diverging fungi, Glomeromycotina</w:t>
      </w:r>
      <w:r w:rsidR="00E97279">
        <w:rPr>
          <w:lang w:val="en-GB"/>
        </w:rPr>
        <w:fldChar w:fldCharType="begin"/>
      </w:r>
      <w:r w:rsidR="00E97279">
        <w:instrText xml:space="preserve"> XE "</w:instrText>
      </w:r>
      <w:r w:rsidR="00E97279" w:rsidRPr="00160D5F">
        <w:rPr>
          <w:lang w:val="en-GB"/>
        </w:rPr>
        <w:instrText>Glomeromycotina</w:instrText>
      </w:r>
      <w:r w:rsidR="00E97279">
        <w:instrText xml:space="preserve">" </w:instrText>
      </w:r>
      <w:r w:rsidR="00E97279">
        <w:rPr>
          <w:lang w:val="en-GB"/>
        </w:rPr>
        <w:fldChar w:fldCharType="end"/>
      </w:r>
      <w:r w:rsidR="00E97279">
        <w:rPr>
          <w:lang w:val="en-GB"/>
        </w:rPr>
        <w:fldChar w:fldCharType="begin"/>
      </w:r>
      <w:r w:rsidR="00E97279">
        <w:instrText xml:space="preserve"> XE "</w:instrText>
      </w:r>
      <w:r w:rsidR="00E97279" w:rsidRPr="00160D5F">
        <w:rPr>
          <w:lang w:val="en-GB"/>
        </w:rPr>
        <w:instrText>0Glomeromycotina</w:instrText>
      </w:r>
      <w:r w:rsidR="00E97279">
        <w:instrText xml:space="preserve">" </w:instrText>
      </w:r>
      <w:r w:rsidR="00E97279">
        <w:rPr>
          <w:lang w:val="en-GB"/>
        </w:rPr>
        <w:fldChar w:fldCharType="end"/>
      </w:r>
      <w:r w:rsidRPr="00F54C97">
        <w:rPr>
          <w:lang w:val="en-GB"/>
        </w:rPr>
        <w:t xml:space="preserve">, originating a symbiosis which is not detectable at naked eye, but has deep consequences </w:t>
      </w:r>
      <w:r>
        <w:rPr>
          <w:lang w:val="en-GB"/>
        </w:rPr>
        <w:t>on a</w:t>
      </w:r>
      <w:r w:rsidRPr="00F54C97">
        <w:rPr>
          <w:lang w:val="en-GB"/>
        </w:rPr>
        <w:t xml:space="preserve"> global scale, from nutrient cycles and soil structure </w:t>
      </w:r>
      <w:r>
        <w:rPr>
          <w:lang w:val="en-GB"/>
        </w:rPr>
        <w:t>to</w:t>
      </w:r>
      <w:r w:rsidRPr="00F54C97">
        <w:rPr>
          <w:lang w:val="en-GB"/>
        </w:rPr>
        <w:t xml:space="preserve"> plant health, photosynthesis and productivity. In addition, </w:t>
      </w:r>
      <w:r>
        <w:rPr>
          <w:lang w:val="en-GB"/>
        </w:rPr>
        <w:t>several</w:t>
      </w:r>
      <w:r w:rsidRPr="00F54C97">
        <w:rPr>
          <w:lang w:val="en-GB"/>
        </w:rPr>
        <w:t xml:space="preserve"> non vascular plants, </w:t>
      </w:r>
      <w:r>
        <w:rPr>
          <w:lang w:val="en-GB"/>
        </w:rPr>
        <w:t>including many</w:t>
      </w:r>
      <w:r w:rsidRPr="00F54C97">
        <w:rPr>
          <w:lang w:val="en-GB"/>
        </w:rPr>
        <w:t xml:space="preserve"> bryophytes, also </w:t>
      </w:r>
      <w:r>
        <w:rPr>
          <w:lang w:val="en-GB"/>
        </w:rPr>
        <w:t>host</w:t>
      </w:r>
      <w:r w:rsidRPr="00F54C97">
        <w:rPr>
          <w:lang w:val="en-GB"/>
        </w:rPr>
        <w:t xml:space="preserve"> Glomeromycotina in the cells of </w:t>
      </w:r>
      <w:r>
        <w:rPr>
          <w:lang w:val="en-GB"/>
        </w:rPr>
        <w:t xml:space="preserve">their </w:t>
      </w:r>
      <w:r w:rsidRPr="00F54C97">
        <w:rPr>
          <w:lang w:val="en-GB"/>
        </w:rPr>
        <w:t xml:space="preserve">haploid thalli. Being </w:t>
      </w:r>
      <w:r>
        <w:rPr>
          <w:lang w:val="en-GB"/>
        </w:rPr>
        <w:t>able to colonize</w:t>
      </w:r>
      <w:r w:rsidRPr="00F54C97">
        <w:rPr>
          <w:lang w:val="en-GB"/>
        </w:rPr>
        <w:t xml:space="preserve"> both sporophyte</w:t>
      </w:r>
      <w:r>
        <w:rPr>
          <w:lang w:val="en-GB"/>
        </w:rPr>
        <w:t>s</w:t>
      </w:r>
      <w:r w:rsidRPr="00F54C97">
        <w:rPr>
          <w:lang w:val="en-GB"/>
        </w:rPr>
        <w:t xml:space="preserve"> and gametophyte</w:t>
      </w:r>
      <w:r>
        <w:rPr>
          <w:lang w:val="en-GB"/>
        </w:rPr>
        <w:t xml:space="preserve">s </w:t>
      </w:r>
      <w:r w:rsidRPr="00F54C97">
        <w:rPr>
          <w:lang w:val="en-GB"/>
        </w:rPr>
        <w:t xml:space="preserve">, AM fungi are therefore central for land plant biology, </w:t>
      </w:r>
      <w:r>
        <w:rPr>
          <w:lang w:val="en-GB"/>
        </w:rPr>
        <w:t>making</w:t>
      </w:r>
      <w:r w:rsidRPr="00F54C97">
        <w:rPr>
          <w:lang w:val="en-GB"/>
        </w:rPr>
        <w:t xml:space="preserve"> AM symbiosis a </w:t>
      </w:r>
      <w:r>
        <w:rPr>
          <w:lang w:val="en-GB"/>
        </w:rPr>
        <w:t>major</w:t>
      </w:r>
      <w:r w:rsidRPr="00F54C97">
        <w:rPr>
          <w:lang w:val="en-GB"/>
        </w:rPr>
        <w:t xml:space="preserve"> scientific </w:t>
      </w:r>
      <w:r>
        <w:rPr>
          <w:lang w:val="en-GB"/>
        </w:rPr>
        <w:t>topic</w:t>
      </w:r>
      <w:r w:rsidRPr="00F54C97">
        <w:rPr>
          <w:lang w:val="en-GB"/>
        </w:rPr>
        <w:t xml:space="preserve"> in diverse fields, from mycology to botany, microbiology, ecology, agronomy, and bioinformatics, also involving modelling and economics studies. For this reason it is not surprising </w:t>
      </w:r>
      <w:r>
        <w:rPr>
          <w:lang w:val="en-GB"/>
        </w:rPr>
        <w:t xml:space="preserve">to obtain </w:t>
      </w:r>
      <w:r w:rsidRPr="00F54C97">
        <w:rPr>
          <w:color w:val="0E0E0E"/>
          <w:lang w:val="en-GB"/>
        </w:rPr>
        <w:t>million</w:t>
      </w:r>
      <w:r>
        <w:rPr>
          <w:color w:val="0E0E0E"/>
          <w:lang w:val="en-GB"/>
        </w:rPr>
        <w:t>s of</w:t>
      </w:r>
      <w:r w:rsidRPr="00F54C97">
        <w:rPr>
          <w:color w:val="0E0E0E"/>
          <w:lang w:val="en-GB"/>
        </w:rPr>
        <w:t xml:space="preserve"> hits</w:t>
      </w:r>
      <w:r w:rsidRPr="00F54C97">
        <w:rPr>
          <w:lang w:val="en-GB"/>
        </w:rPr>
        <w:t xml:space="preserve"> </w:t>
      </w:r>
      <w:r>
        <w:rPr>
          <w:color w:val="0E0E0E"/>
          <w:lang w:val="en-GB"/>
        </w:rPr>
        <w:t>when entering</w:t>
      </w:r>
      <w:r w:rsidRPr="00F54C97">
        <w:rPr>
          <w:color w:val="0E0E0E"/>
          <w:lang w:val="en-GB"/>
        </w:rPr>
        <w:t xml:space="preserve"> the key words </w:t>
      </w:r>
      <w:r>
        <w:rPr>
          <w:i/>
          <w:color w:val="0E0E0E"/>
          <w:lang w:val="en-GB"/>
        </w:rPr>
        <w:t>a</w:t>
      </w:r>
      <w:r w:rsidRPr="00F54C97">
        <w:rPr>
          <w:i/>
          <w:color w:val="0E0E0E"/>
          <w:lang w:val="en-GB"/>
        </w:rPr>
        <w:t xml:space="preserve">rbuscular </w:t>
      </w:r>
      <w:r>
        <w:rPr>
          <w:i/>
          <w:color w:val="0E0E0E"/>
          <w:lang w:val="en-GB"/>
        </w:rPr>
        <w:t>m</w:t>
      </w:r>
      <w:r w:rsidRPr="00F54C97">
        <w:rPr>
          <w:i/>
          <w:color w:val="0E0E0E"/>
          <w:lang w:val="en-GB"/>
        </w:rPr>
        <w:t>ycorrhizas</w:t>
      </w:r>
      <w:r w:rsidRPr="00F54C97">
        <w:rPr>
          <w:color w:val="0E0E0E"/>
          <w:lang w:val="en-GB"/>
        </w:rPr>
        <w:t xml:space="preserve"> </w:t>
      </w:r>
      <w:r>
        <w:rPr>
          <w:color w:val="0E0E0E"/>
          <w:lang w:val="en-GB"/>
        </w:rPr>
        <w:t>in any search engine on the world wide web</w:t>
      </w:r>
      <w:r w:rsidRPr="00F54C97">
        <w:rPr>
          <w:color w:val="0E0E0E"/>
          <w:lang w:val="en-GB"/>
        </w:rPr>
        <w:t xml:space="preserve"> (December 2018). However, </w:t>
      </w:r>
      <w:r>
        <w:rPr>
          <w:color w:val="0E0E0E"/>
          <w:lang w:val="en-GB"/>
        </w:rPr>
        <w:t>adding</w:t>
      </w:r>
      <w:r w:rsidRPr="00F54C97">
        <w:rPr>
          <w:color w:val="0E0E0E"/>
          <w:lang w:val="en-GB"/>
        </w:rPr>
        <w:t xml:space="preserve"> the term </w:t>
      </w:r>
      <w:r w:rsidRPr="00F54C97">
        <w:rPr>
          <w:i/>
          <w:color w:val="0E0E0E"/>
          <w:lang w:val="en-GB"/>
        </w:rPr>
        <w:t>Genetics</w:t>
      </w:r>
      <w:r w:rsidRPr="00F54C97">
        <w:rPr>
          <w:color w:val="0E0E0E"/>
          <w:lang w:val="en-GB"/>
        </w:rPr>
        <w:t xml:space="preserve">, </w:t>
      </w:r>
      <w:r>
        <w:rPr>
          <w:color w:val="0E0E0E"/>
          <w:lang w:val="en-GB"/>
        </w:rPr>
        <w:t>strongly reduces the</w:t>
      </w:r>
      <w:r w:rsidRPr="00F54C97">
        <w:rPr>
          <w:color w:val="0E0E0E"/>
          <w:lang w:val="en-GB"/>
        </w:rPr>
        <w:t xml:space="preserve"> number of hits, and the </w:t>
      </w:r>
      <w:r>
        <w:rPr>
          <w:color w:val="0E0E0E"/>
          <w:lang w:val="en-GB"/>
        </w:rPr>
        <w:t xml:space="preserve">scientific </w:t>
      </w:r>
      <w:r w:rsidRPr="00F54C97">
        <w:rPr>
          <w:color w:val="0E0E0E"/>
          <w:lang w:val="en-GB"/>
        </w:rPr>
        <w:t xml:space="preserve">papers </w:t>
      </w:r>
      <w:r>
        <w:rPr>
          <w:color w:val="0E0E0E"/>
          <w:lang w:val="en-GB"/>
        </w:rPr>
        <w:t>that</w:t>
      </w:r>
      <w:r w:rsidRPr="00F54C97">
        <w:rPr>
          <w:color w:val="0E0E0E"/>
          <w:lang w:val="en-GB"/>
        </w:rPr>
        <w:t xml:space="preserve"> have</w:t>
      </w:r>
      <w:r>
        <w:rPr>
          <w:color w:val="0E0E0E"/>
          <w:lang w:val="en-GB"/>
        </w:rPr>
        <w:t xml:space="preserve"> both</w:t>
      </w:r>
      <w:r w:rsidRPr="00F54C97">
        <w:rPr>
          <w:color w:val="0E0E0E"/>
          <w:lang w:val="en-GB"/>
        </w:rPr>
        <w:t xml:space="preserve"> </w:t>
      </w:r>
      <w:r w:rsidRPr="00F54C97">
        <w:rPr>
          <w:i/>
          <w:color w:val="0E0E0E"/>
          <w:lang w:val="en-GB"/>
        </w:rPr>
        <w:t>Genetics and AMs</w:t>
      </w:r>
      <w:r w:rsidRPr="00F54C97">
        <w:rPr>
          <w:color w:val="0E0E0E"/>
          <w:lang w:val="en-GB"/>
        </w:rPr>
        <w:t xml:space="preserve"> among their key words are only a few. </w:t>
      </w:r>
      <w:r>
        <w:rPr>
          <w:color w:val="0E0E0E"/>
          <w:lang w:val="en-GB"/>
        </w:rPr>
        <w:t>This scenario</w:t>
      </w:r>
      <w:r w:rsidRPr="00F54C97">
        <w:rPr>
          <w:color w:val="0E0E0E"/>
          <w:lang w:val="en-GB"/>
        </w:rPr>
        <w:t xml:space="preserve"> mirror</w:t>
      </w:r>
      <w:r>
        <w:rPr>
          <w:color w:val="0E0E0E"/>
          <w:lang w:val="en-GB"/>
        </w:rPr>
        <w:t>s</w:t>
      </w:r>
      <w:r w:rsidRPr="00F54C97">
        <w:rPr>
          <w:color w:val="0E0E0E"/>
          <w:lang w:val="en-GB"/>
        </w:rPr>
        <w:t xml:space="preserve"> the history of mycorrhiza</w:t>
      </w:r>
      <w:r>
        <w:rPr>
          <w:color w:val="0E0E0E"/>
          <w:lang w:val="en-GB"/>
        </w:rPr>
        <w:t xml:space="preserve"> studies</w:t>
      </w:r>
      <w:r w:rsidRPr="00F54C97">
        <w:rPr>
          <w:color w:val="0E0E0E"/>
          <w:lang w:val="en-GB"/>
        </w:rPr>
        <w:t xml:space="preserve">: while </w:t>
      </w:r>
      <w:r w:rsidRPr="00F54C97">
        <w:rPr>
          <w:lang w:val="en-GB"/>
        </w:rPr>
        <w:t>the so-called endotrophic mycorrhizas have been discovered and then studied since the end of the 19</w:t>
      </w:r>
      <w:r w:rsidRPr="00160D5F">
        <w:rPr>
          <w:vertAlign w:val="superscript"/>
          <w:lang w:val="en-GB"/>
        </w:rPr>
        <w:t>th</w:t>
      </w:r>
      <w:r w:rsidRPr="00F54C97">
        <w:rPr>
          <w:lang w:val="en-GB"/>
        </w:rPr>
        <w:t xml:space="preserve"> century (Bonfante 2018), application of molecular techniques to AMs required the </w:t>
      </w:r>
      <w:r>
        <w:rPr>
          <w:lang w:val="en-GB"/>
        </w:rPr>
        <w:t xml:space="preserve">advent of </w:t>
      </w:r>
      <w:r w:rsidRPr="00F54C97">
        <w:rPr>
          <w:lang w:val="en-GB"/>
        </w:rPr>
        <w:t>PCR (Mullis 1990)</w:t>
      </w:r>
      <w:r>
        <w:rPr>
          <w:lang w:val="en-GB"/>
        </w:rPr>
        <w:t xml:space="preserve">, almost </w:t>
      </w:r>
      <w:r w:rsidRPr="00F54C97">
        <w:rPr>
          <w:lang w:val="en-GB"/>
        </w:rPr>
        <w:t xml:space="preserve">exactly one hundred years later. The first papers </w:t>
      </w:r>
      <w:r>
        <w:rPr>
          <w:lang w:val="en-GB"/>
        </w:rPr>
        <w:t xml:space="preserve">reporting the application of </w:t>
      </w:r>
      <w:r w:rsidRPr="00716F23">
        <w:rPr>
          <w:lang w:val="en-US"/>
        </w:rPr>
        <w:t xml:space="preserve">this powerful tool </w:t>
      </w:r>
      <w:r>
        <w:rPr>
          <w:lang w:val="en-US"/>
        </w:rPr>
        <w:t>to</w:t>
      </w:r>
      <w:r w:rsidRPr="00716F23">
        <w:rPr>
          <w:lang w:val="en-US"/>
        </w:rPr>
        <w:t xml:space="preserve"> mycorrhizal research were focused on the development of molecular probes based on RNA ribosomal genes, and </w:t>
      </w:r>
      <w:r>
        <w:rPr>
          <w:lang w:val="en-US"/>
        </w:rPr>
        <w:t xml:space="preserve">aimed at the identification of </w:t>
      </w:r>
      <w:r w:rsidRPr="00716F23">
        <w:rPr>
          <w:lang w:val="en-US"/>
        </w:rPr>
        <w:t xml:space="preserve">fungal symbionts in ectomycorrhizas (White et al. 1990; Gardes </w:t>
      </w:r>
      <w:r w:rsidRPr="001F3365">
        <w:rPr>
          <w:lang w:val="en-US"/>
        </w:rPr>
        <w:t xml:space="preserve">and </w:t>
      </w:r>
      <w:r w:rsidRPr="00716F23">
        <w:rPr>
          <w:lang w:val="en-US"/>
        </w:rPr>
        <w:t xml:space="preserve">Bruns, 1993). Only later, molecular tools as well as </w:t>
      </w:r>
      <w:r>
        <w:rPr>
          <w:lang w:val="en-US"/>
        </w:rPr>
        <w:t>-</w:t>
      </w:r>
      <w:r w:rsidRPr="00716F23">
        <w:rPr>
          <w:lang w:val="en-US"/>
        </w:rPr>
        <w:t xml:space="preserve">omics approaches were successfully applied to AM fungi, </w:t>
      </w:r>
      <w:r>
        <w:rPr>
          <w:lang w:val="en-US"/>
        </w:rPr>
        <w:t>originating</w:t>
      </w:r>
      <w:r w:rsidR="007262AC">
        <w:rPr>
          <w:lang w:val="en-US"/>
        </w:rPr>
        <w:t xml:space="preserve"> in</w:t>
      </w:r>
      <w:r w:rsidRPr="00716F23">
        <w:rPr>
          <w:lang w:val="en-US"/>
        </w:rPr>
        <w:t xml:space="preserve"> the two main trajectories (Ferlian et al. 2018) </w:t>
      </w:r>
      <w:r>
        <w:rPr>
          <w:lang w:val="en-US"/>
        </w:rPr>
        <w:t xml:space="preserve">that </w:t>
      </w:r>
      <w:r w:rsidRPr="00716F23">
        <w:rPr>
          <w:lang w:val="en-US"/>
        </w:rPr>
        <w:t xml:space="preserve">still characterize mycorrhizal studies: on </w:t>
      </w:r>
      <w:r>
        <w:rPr>
          <w:lang w:val="en-US"/>
        </w:rPr>
        <w:t xml:space="preserve">the </w:t>
      </w:r>
      <w:r w:rsidRPr="00716F23">
        <w:rPr>
          <w:lang w:val="en-US"/>
        </w:rPr>
        <w:t xml:space="preserve">one </w:t>
      </w:r>
      <w:r w:rsidRPr="00F54C97">
        <w:rPr>
          <w:lang w:val="en-US"/>
        </w:rPr>
        <w:t>hand, molecular approaches have provided a wealth of information on the ecology, distribution and diversity of AM fungi</w:t>
      </w:r>
      <w:r>
        <w:rPr>
          <w:lang w:val="en-US"/>
        </w:rPr>
        <w:t xml:space="preserve">; </w:t>
      </w:r>
      <w:r w:rsidRPr="00F54C97">
        <w:rPr>
          <w:lang w:val="en-US"/>
        </w:rPr>
        <w:t>on the other</w:t>
      </w:r>
      <w:r>
        <w:rPr>
          <w:lang w:val="en-US"/>
        </w:rPr>
        <w:t xml:space="preserve"> hand</w:t>
      </w:r>
      <w:r w:rsidRPr="00F54C97">
        <w:rPr>
          <w:lang w:val="en-US"/>
        </w:rPr>
        <w:t xml:space="preserve">, they have represented the starting point to decipher the molecular mechanisms underlying plant-fungal interactions. </w:t>
      </w:r>
    </w:p>
    <w:p w14:paraId="564E9D67" w14:textId="77777777" w:rsidR="00EB7584" w:rsidRPr="00F54C97" w:rsidRDefault="00EB7584" w:rsidP="00EB7584">
      <w:pPr>
        <w:widowControl w:val="0"/>
        <w:autoSpaceDE w:val="0"/>
        <w:autoSpaceDN w:val="0"/>
        <w:adjustRightInd w:val="0"/>
        <w:jc w:val="both"/>
        <w:rPr>
          <w:lang w:val="en-US"/>
        </w:rPr>
      </w:pPr>
      <w:r w:rsidRPr="00F54C97">
        <w:rPr>
          <w:lang w:val="en-GB"/>
        </w:rPr>
        <w:t>Differently from model fungi (</w:t>
      </w:r>
      <w:r w:rsidRPr="00160D5F">
        <w:rPr>
          <w:i/>
          <w:lang w:val="en-GB"/>
        </w:rPr>
        <w:t>Neurospora</w:t>
      </w:r>
      <w:r w:rsidRPr="00F54C97">
        <w:rPr>
          <w:lang w:val="en-GB"/>
        </w:rPr>
        <w:t xml:space="preserve">, </w:t>
      </w:r>
      <w:r w:rsidRPr="00160D5F">
        <w:rPr>
          <w:i/>
          <w:lang w:val="en-GB"/>
        </w:rPr>
        <w:t>Aspergillus</w:t>
      </w:r>
      <w:r w:rsidRPr="00F54C97">
        <w:rPr>
          <w:lang w:val="en-GB"/>
        </w:rPr>
        <w:t xml:space="preserve">) </w:t>
      </w:r>
      <w:r>
        <w:rPr>
          <w:lang w:val="en-GB"/>
        </w:rPr>
        <w:t xml:space="preserve">and </w:t>
      </w:r>
      <w:r w:rsidRPr="00F54C97">
        <w:rPr>
          <w:lang w:val="en-GB"/>
        </w:rPr>
        <w:t>plants (</w:t>
      </w:r>
      <w:r w:rsidRPr="00160D5F">
        <w:rPr>
          <w:i/>
          <w:lang w:val="en-GB"/>
        </w:rPr>
        <w:t>Arabidopsis</w:t>
      </w:r>
      <w:r w:rsidRPr="00F54C97">
        <w:rPr>
          <w:lang w:val="en-GB"/>
        </w:rPr>
        <w:t xml:space="preserve">), the genetics of arbuscular mycorrhizas, </w:t>
      </w:r>
      <w:r>
        <w:rPr>
          <w:lang w:val="en-GB"/>
        </w:rPr>
        <w:t xml:space="preserve">intended </w:t>
      </w:r>
      <w:r w:rsidRPr="00F54C97">
        <w:rPr>
          <w:lang w:val="en-GB"/>
        </w:rPr>
        <w:t>as the sum of interacting plants and fungi, is therefore a very recent domain</w:t>
      </w:r>
      <w:r>
        <w:rPr>
          <w:lang w:val="en-GB"/>
        </w:rPr>
        <w:t xml:space="preserve"> of science</w:t>
      </w:r>
      <w:r w:rsidRPr="00F54C97">
        <w:rPr>
          <w:lang w:val="en-GB"/>
        </w:rPr>
        <w:t xml:space="preserve">. </w:t>
      </w:r>
      <w:r w:rsidRPr="00716F23">
        <w:rPr>
          <w:lang w:val="en-GB"/>
        </w:rPr>
        <w:t>Parniske (2004</w:t>
      </w:r>
      <w:r w:rsidRPr="00F54C97">
        <w:rPr>
          <w:lang w:val="en-GB"/>
        </w:rPr>
        <w:t>) was one of the first to use the term genetics in his highly quoted review "</w:t>
      </w:r>
      <w:r w:rsidRPr="00F54C97">
        <w:rPr>
          <w:lang w:val="en-US"/>
        </w:rPr>
        <w:t>Molecular genetics of the arbuscular mycorrhizal symbiosis".</w:t>
      </w:r>
    </w:p>
    <w:p w14:paraId="20F94958" w14:textId="45CEF142" w:rsidR="00EB7584" w:rsidRPr="00CB604B" w:rsidRDefault="00EB7584" w:rsidP="00EB7584">
      <w:pPr>
        <w:widowControl w:val="0"/>
        <w:autoSpaceDE w:val="0"/>
        <w:autoSpaceDN w:val="0"/>
        <w:adjustRightInd w:val="0"/>
        <w:jc w:val="both"/>
        <w:rPr>
          <w:lang w:val="en-GB"/>
        </w:rPr>
      </w:pPr>
      <w:r w:rsidRPr="00F54C97">
        <w:rPr>
          <w:lang w:val="en-GB"/>
        </w:rPr>
        <w:t xml:space="preserve">In this context, the aim of this chapter is to provide a </w:t>
      </w:r>
      <w:r>
        <w:rPr>
          <w:lang w:val="en-GB"/>
        </w:rPr>
        <w:t>review</w:t>
      </w:r>
      <w:r w:rsidRPr="00F54C97">
        <w:rPr>
          <w:lang w:val="en-GB"/>
        </w:rPr>
        <w:t xml:space="preserve"> of the multiple interactions </w:t>
      </w:r>
      <w:r>
        <w:rPr>
          <w:lang w:val="en-GB"/>
        </w:rPr>
        <w:t>that</w:t>
      </w:r>
      <w:r w:rsidRPr="00F54C97">
        <w:rPr>
          <w:lang w:val="en-GB"/>
        </w:rPr>
        <w:t xml:space="preserve"> are </w:t>
      </w:r>
      <w:r>
        <w:rPr>
          <w:lang w:val="en-GB"/>
        </w:rPr>
        <w:t>included</w:t>
      </w:r>
      <w:r w:rsidRPr="00F54C97">
        <w:rPr>
          <w:lang w:val="en-GB"/>
        </w:rPr>
        <w:t xml:space="preserve"> </w:t>
      </w:r>
      <w:r>
        <w:rPr>
          <w:lang w:val="en-GB"/>
        </w:rPr>
        <w:t>in</w:t>
      </w:r>
      <w:r w:rsidRPr="00F54C97">
        <w:rPr>
          <w:lang w:val="en-GB"/>
        </w:rPr>
        <w:t xml:space="preserve"> the term "</w:t>
      </w:r>
      <w:r>
        <w:rPr>
          <w:lang w:val="en-GB"/>
        </w:rPr>
        <w:t>a</w:t>
      </w:r>
      <w:r w:rsidRPr="00F54C97">
        <w:rPr>
          <w:lang w:val="en-GB"/>
        </w:rPr>
        <w:t>rbuscular mycorrhizas"</w:t>
      </w:r>
      <w:r w:rsidR="007262AC">
        <w:rPr>
          <w:lang w:val="en-GB"/>
        </w:rPr>
        <w:t>,</w:t>
      </w:r>
      <w:r>
        <w:rPr>
          <w:lang w:val="en-GB"/>
        </w:rPr>
        <w:t xml:space="preserve"> present an updated view</w:t>
      </w:r>
      <w:r w:rsidRPr="00F54C97">
        <w:rPr>
          <w:lang w:val="en-GB"/>
        </w:rPr>
        <w:t xml:space="preserve"> of our knowledge on the molecular genetics of AMs, covering the genomes of AM fungi, the </w:t>
      </w:r>
      <w:r>
        <w:rPr>
          <w:lang w:val="en-GB"/>
        </w:rPr>
        <w:t xml:space="preserve">cellular and molecular </w:t>
      </w:r>
      <w:r w:rsidRPr="00F54C97">
        <w:rPr>
          <w:lang w:val="en-GB"/>
        </w:rPr>
        <w:t>responses of the host plant</w:t>
      </w:r>
      <w:r>
        <w:rPr>
          <w:lang w:val="en-GB"/>
        </w:rPr>
        <w:t>,</w:t>
      </w:r>
      <w:r w:rsidRPr="00F54C97">
        <w:rPr>
          <w:lang w:val="en-GB"/>
        </w:rPr>
        <w:t xml:space="preserve"> as well as the fungal and plant natural variation </w:t>
      </w:r>
      <w:r>
        <w:rPr>
          <w:lang w:val="en-GB"/>
        </w:rPr>
        <w:t>that</w:t>
      </w:r>
      <w:r w:rsidRPr="00F54C97">
        <w:rPr>
          <w:lang w:val="en-GB"/>
        </w:rPr>
        <w:t xml:space="preserve"> contributes to the outcome of </w:t>
      </w:r>
      <w:r>
        <w:rPr>
          <w:lang w:val="en-GB"/>
        </w:rPr>
        <w:t>this fascinating</w:t>
      </w:r>
      <w:r w:rsidRPr="00F54C97">
        <w:rPr>
          <w:lang w:val="en-GB"/>
        </w:rPr>
        <w:t xml:space="preserve"> interaction.</w:t>
      </w:r>
      <w:r w:rsidRPr="000E74C0">
        <w:rPr>
          <w:lang w:val="en-GB"/>
        </w:rPr>
        <w:t xml:space="preserve"> </w:t>
      </w:r>
    </w:p>
    <w:p w14:paraId="168F1BD0" w14:textId="77777777" w:rsidR="008F6538" w:rsidRPr="00CB604B" w:rsidRDefault="008F6538" w:rsidP="00CB604B">
      <w:pPr>
        <w:widowControl w:val="0"/>
        <w:autoSpaceDE w:val="0"/>
        <w:autoSpaceDN w:val="0"/>
        <w:adjustRightInd w:val="0"/>
        <w:jc w:val="both"/>
        <w:rPr>
          <w:lang w:val="en-GB"/>
        </w:rPr>
      </w:pPr>
    </w:p>
    <w:p w14:paraId="7CB886C9" w14:textId="77777777" w:rsidR="00EB7584" w:rsidRPr="000D67DD" w:rsidRDefault="00EB7584" w:rsidP="00EB7584">
      <w:pPr>
        <w:jc w:val="both"/>
        <w:outlineLvl w:val="0"/>
        <w:rPr>
          <w:b/>
          <w:lang w:val="en-US"/>
        </w:rPr>
      </w:pPr>
      <w:r w:rsidRPr="000D67DD">
        <w:rPr>
          <w:b/>
          <w:lang w:val="en-US"/>
        </w:rPr>
        <w:t xml:space="preserve">II. A </w:t>
      </w:r>
      <w:r>
        <w:rPr>
          <w:b/>
          <w:lang w:val="en-US"/>
        </w:rPr>
        <w:t xml:space="preserve">new </w:t>
      </w:r>
      <w:r w:rsidRPr="000D67DD">
        <w:rPr>
          <w:b/>
          <w:lang w:val="en-US"/>
        </w:rPr>
        <w:t xml:space="preserve">look at the </w:t>
      </w:r>
      <w:r>
        <w:rPr>
          <w:b/>
          <w:lang w:val="en-US"/>
        </w:rPr>
        <w:t xml:space="preserve">interacting </w:t>
      </w:r>
      <w:r w:rsidRPr="000D67DD">
        <w:rPr>
          <w:b/>
          <w:lang w:val="en-US"/>
        </w:rPr>
        <w:t>partner</w:t>
      </w:r>
      <w:r>
        <w:rPr>
          <w:b/>
          <w:lang w:val="en-US"/>
        </w:rPr>
        <w:t>s</w:t>
      </w:r>
      <w:r w:rsidRPr="000D67DD">
        <w:rPr>
          <w:b/>
          <w:lang w:val="en-US"/>
        </w:rPr>
        <w:t>: from two to many</w:t>
      </w:r>
    </w:p>
    <w:p w14:paraId="00075FF0" w14:textId="3624C549" w:rsidR="00651331" w:rsidRPr="00F54C97" w:rsidRDefault="00600A62" w:rsidP="00CB604B">
      <w:pPr>
        <w:widowControl w:val="0"/>
        <w:autoSpaceDE w:val="0"/>
        <w:autoSpaceDN w:val="0"/>
        <w:adjustRightInd w:val="0"/>
        <w:jc w:val="both"/>
        <w:rPr>
          <w:lang w:val="en-US"/>
        </w:rPr>
      </w:pPr>
      <w:r w:rsidRPr="00F54C97">
        <w:rPr>
          <w:lang w:val="en-US"/>
        </w:rPr>
        <w:t xml:space="preserve">Arbuscular mycorrhizas </w:t>
      </w:r>
      <w:r w:rsidR="007262AC">
        <w:rPr>
          <w:lang w:val="en-US"/>
        </w:rPr>
        <w:t xml:space="preserve">(AMs) </w:t>
      </w:r>
      <w:r w:rsidRPr="00F54C97">
        <w:rPr>
          <w:lang w:val="en-US"/>
        </w:rPr>
        <w:t xml:space="preserve">are traditionally described as the symbiosis resulting from the interaction between the roots of land plants and soil fungi. </w:t>
      </w:r>
      <w:r w:rsidRPr="00F54C97">
        <w:rPr>
          <w:color w:val="231F20"/>
          <w:lang w:val="en-US"/>
        </w:rPr>
        <w:t>Even if AM host plants can survive if deprived of their fungal</w:t>
      </w:r>
      <w:r w:rsidRPr="00F54C97">
        <w:rPr>
          <w:lang w:val="en-US"/>
        </w:rPr>
        <w:t xml:space="preserve"> </w:t>
      </w:r>
      <w:r w:rsidRPr="00F54C97">
        <w:rPr>
          <w:color w:val="231F20"/>
          <w:lang w:val="en-US"/>
        </w:rPr>
        <w:t xml:space="preserve">symbionts, this condition is virtually unknown in natural ecosystems, where AM fungi are </w:t>
      </w:r>
      <w:r w:rsidR="00F65329" w:rsidRPr="00F54C97">
        <w:rPr>
          <w:color w:val="231F20"/>
          <w:lang w:val="en-US"/>
        </w:rPr>
        <w:t>associated as</w:t>
      </w:r>
      <w:r w:rsidR="005C46C4" w:rsidRPr="00F54C97">
        <w:rPr>
          <w:color w:val="231F20"/>
          <w:lang w:val="en-US"/>
        </w:rPr>
        <w:t xml:space="preserve"> </w:t>
      </w:r>
      <w:r w:rsidRPr="00F54C97">
        <w:rPr>
          <w:color w:val="231F20"/>
          <w:lang w:val="en-US"/>
        </w:rPr>
        <w:t>helper microorganisms</w:t>
      </w:r>
      <w:r w:rsidR="00F65329" w:rsidRPr="00F54C97">
        <w:rPr>
          <w:color w:val="231F20"/>
          <w:lang w:val="en-US"/>
        </w:rPr>
        <w:t xml:space="preserve"> in most of the environments so far investigated (</w:t>
      </w:r>
      <w:r w:rsidR="00F65329" w:rsidRPr="00716F23">
        <w:rPr>
          <w:color w:val="231F20"/>
          <w:lang w:val="en-US"/>
        </w:rPr>
        <w:t>Davison et al</w:t>
      </w:r>
      <w:r w:rsidR="00723381" w:rsidRPr="00716F23">
        <w:rPr>
          <w:color w:val="231F20"/>
          <w:lang w:val="en-US"/>
        </w:rPr>
        <w:t>.</w:t>
      </w:r>
      <w:r w:rsidR="00F65329" w:rsidRPr="00716F23">
        <w:rPr>
          <w:color w:val="231F20"/>
          <w:lang w:val="en-US"/>
        </w:rPr>
        <w:t xml:space="preserve"> 2015</w:t>
      </w:r>
      <w:r w:rsidR="00884512" w:rsidRPr="00716F23">
        <w:rPr>
          <w:color w:val="231F20"/>
          <w:lang w:val="en-US"/>
        </w:rPr>
        <w:t>;</w:t>
      </w:r>
      <w:r w:rsidR="00F65329" w:rsidRPr="00716F23">
        <w:rPr>
          <w:color w:val="231F20"/>
          <w:lang w:val="en-US"/>
        </w:rPr>
        <w:t xml:space="preserve"> 2018</w:t>
      </w:r>
      <w:r w:rsidR="00F65329" w:rsidRPr="00F54C97">
        <w:rPr>
          <w:color w:val="231F20"/>
          <w:lang w:val="en-US"/>
        </w:rPr>
        <w:t xml:space="preserve">). On the other hand, </w:t>
      </w:r>
      <w:r w:rsidRPr="00F54C97">
        <w:rPr>
          <w:color w:val="231F20"/>
          <w:lang w:val="en-US"/>
        </w:rPr>
        <w:t xml:space="preserve">AM fungi </w:t>
      </w:r>
      <w:r w:rsidR="00F65329" w:rsidRPr="00F54C97">
        <w:rPr>
          <w:color w:val="231F20"/>
          <w:lang w:val="en-US"/>
        </w:rPr>
        <w:t xml:space="preserve">are still considered </w:t>
      </w:r>
      <w:r w:rsidRPr="00F54C97">
        <w:rPr>
          <w:color w:val="231F20"/>
          <w:lang w:val="en-US"/>
        </w:rPr>
        <w:t>to be unculturable in</w:t>
      </w:r>
      <w:r w:rsidR="00F65329" w:rsidRPr="00F54C97">
        <w:rPr>
          <w:color w:val="231F20"/>
          <w:lang w:val="en-US"/>
        </w:rPr>
        <w:t xml:space="preserve"> </w:t>
      </w:r>
      <w:r w:rsidRPr="00F54C97">
        <w:rPr>
          <w:color w:val="231F20"/>
          <w:lang w:val="en-US"/>
        </w:rPr>
        <w:t xml:space="preserve">the absence of </w:t>
      </w:r>
      <w:r w:rsidR="00F65329" w:rsidRPr="00F54C97">
        <w:rPr>
          <w:color w:val="231F20"/>
          <w:lang w:val="en-US"/>
        </w:rPr>
        <w:t>their</w:t>
      </w:r>
      <w:r w:rsidRPr="00F54C97">
        <w:rPr>
          <w:color w:val="231F20"/>
          <w:lang w:val="en-US"/>
        </w:rPr>
        <w:t xml:space="preserve"> host</w:t>
      </w:r>
      <w:r w:rsidR="00F65329" w:rsidRPr="00F54C97">
        <w:rPr>
          <w:color w:val="231F20"/>
          <w:lang w:val="en-US"/>
        </w:rPr>
        <w:t>: being auxotrophic for lipids</w:t>
      </w:r>
      <w:r w:rsidR="00651331" w:rsidRPr="00F54C97">
        <w:rPr>
          <w:color w:val="231F20"/>
          <w:lang w:val="en-US"/>
        </w:rPr>
        <w:t xml:space="preserve"> (</w:t>
      </w:r>
      <w:r w:rsidR="00733EFB" w:rsidRPr="00716F23">
        <w:rPr>
          <w:color w:val="231F20"/>
          <w:lang w:val="en-US"/>
        </w:rPr>
        <w:t>Jiang et al</w:t>
      </w:r>
      <w:r w:rsidR="00112A3D" w:rsidRPr="00716F23">
        <w:rPr>
          <w:color w:val="231F20"/>
          <w:lang w:val="en-US"/>
        </w:rPr>
        <w:t>.</w:t>
      </w:r>
      <w:r w:rsidR="00733EFB" w:rsidRPr="00716F23">
        <w:rPr>
          <w:color w:val="231F20"/>
          <w:lang w:val="en-US"/>
        </w:rPr>
        <w:t xml:space="preserve"> 201</w:t>
      </w:r>
      <w:r w:rsidR="00112A3D" w:rsidRPr="00716F23">
        <w:rPr>
          <w:color w:val="231F20"/>
          <w:lang w:val="en-US"/>
        </w:rPr>
        <w:t>7</w:t>
      </w:r>
      <w:r w:rsidR="00733EFB" w:rsidRPr="00716F23">
        <w:rPr>
          <w:color w:val="231F20"/>
          <w:lang w:val="en-US"/>
        </w:rPr>
        <w:t>; Luginbuehl et al</w:t>
      </w:r>
      <w:r w:rsidR="00112A3D" w:rsidRPr="00716F23">
        <w:rPr>
          <w:color w:val="231F20"/>
          <w:lang w:val="en-US"/>
        </w:rPr>
        <w:t>.</w:t>
      </w:r>
      <w:r w:rsidR="00733EFB" w:rsidRPr="00716F23">
        <w:rPr>
          <w:color w:val="231F20"/>
          <w:lang w:val="en-US"/>
        </w:rPr>
        <w:t xml:space="preserve"> 2017; </w:t>
      </w:r>
      <w:r w:rsidR="00BF052A" w:rsidRPr="00716F23">
        <w:rPr>
          <w:color w:val="231F20"/>
          <w:lang w:val="en-US"/>
        </w:rPr>
        <w:t>Ke</w:t>
      </w:r>
      <w:r w:rsidR="00112A3D" w:rsidRPr="00716F23">
        <w:rPr>
          <w:color w:val="231F20"/>
          <w:lang w:val="en-US"/>
        </w:rPr>
        <w:t>y</w:t>
      </w:r>
      <w:r w:rsidR="00BF052A" w:rsidRPr="00716F23">
        <w:rPr>
          <w:color w:val="231F20"/>
          <w:lang w:val="en-US"/>
        </w:rPr>
        <w:t>mer et al. 2017</w:t>
      </w:r>
      <w:r w:rsidR="00651331" w:rsidRPr="00716F23">
        <w:rPr>
          <w:color w:val="231F20"/>
          <w:lang w:val="en-US"/>
        </w:rPr>
        <w:t>)</w:t>
      </w:r>
      <w:r w:rsidR="00F65329" w:rsidRPr="00F54C97">
        <w:rPr>
          <w:color w:val="231F20"/>
          <w:lang w:val="en-US"/>
        </w:rPr>
        <w:t xml:space="preserve">, they </w:t>
      </w:r>
      <w:r w:rsidRPr="00F54C97">
        <w:rPr>
          <w:color w:val="231F20"/>
          <w:lang w:val="en-US"/>
        </w:rPr>
        <w:t>strictly depend on their green</w:t>
      </w:r>
      <w:r w:rsidR="00F65329" w:rsidRPr="00F54C97">
        <w:rPr>
          <w:color w:val="231F20"/>
          <w:lang w:val="en-US"/>
        </w:rPr>
        <w:t xml:space="preserve"> </w:t>
      </w:r>
      <w:r w:rsidRPr="00F54C97">
        <w:rPr>
          <w:color w:val="231F20"/>
          <w:lang w:val="en-US"/>
        </w:rPr>
        <w:t>hosts for growth and reproduction, which gives them the status of</w:t>
      </w:r>
      <w:r w:rsidR="00F65329" w:rsidRPr="00F54C97">
        <w:rPr>
          <w:color w:val="231F20"/>
          <w:lang w:val="en-US"/>
        </w:rPr>
        <w:t xml:space="preserve"> </w:t>
      </w:r>
      <w:r w:rsidRPr="00F54C97">
        <w:rPr>
          <w:color w:val="231F20"/>
          <w:lang w:val="en-US"/>
        </w:rPr>
        <w:t>obligate biotrophs. From an evolutionary point of view, the ecological</w:t>
      </w:r>
      <w:r w:rsidR="00F65329" w:rsidRPr="00F54C97">
        <w:rPr>
          <w:color w:val="231F20"/>
          <w:lang w:val="en-US"/>
        </w:rPr>
        <w:t xml:space="preserve"> </w:t>
      </w:r>
      <w:r w:rsidRPr="00F54C97">
        <w:rPr>
          <w:color w:val="231F20"/>
          <w:lang w:val="en-US"/>
        </w:rPr>
        <w:t>success of AM fungi demonstrate</w:t>
      </w:r>
      <w:r w:rsidR="00F65329" w:rsidRPr="00F54C97">
        <w:rPr>
          <w:color w:val="231F20"/>
          <w:lang w:val="en-US"/>
        </w:rPr>
        <w:t xml:space="preserve">s that the advantages of such a </w:t>
      </w:r>
      <w:r w:rsidRPr="00F54C97">
        <w:rPr>
          <w:color w:val="231F20"/>
          <w:lang w:val="en-US"/>
        </w:rPr>
        <w:t>strict association with plants have overcome the risks arising from</w:t>
      </w:r>
      <w:r w:rsidR="00F65329" w:rsidRPr="00F54C97">
        <w:rPr>
          <w:color w:val="231F20"/>
          <w:lang w:val="en-US"/>
        </w:rPr>
        <w:t xml:space="preserve"> </w:t>
      </w:r>
      <w:r w:rsidRPr="00F54C97">
        <w:rPr>
          <w:color w:val="231F20"/>
          <w:lang w:val="en-US"/>
        </w:rPr>
        <w:t>the loss of saprotrophic capabilities</w:t>
      </w:r>
      <w:r w:rsidR="00F65329" w:rsidRPr="00F54C97">
        <w:rPr>
          <w:color w:val="231F20"/>
          <w:lang w:val="en-US"/>
        </w:rPr>
        <w:t xml:space="preserve"> (</w:t>
      </w:r>
      <w:r w:rsidR="00F65329" w:rsidRPr="00716F23">
        <w:rPr>
          <w:color w:val="231F20"/>
          <w:lang w:val="en-US"/>
        </w:rPr>
        <w:t>Bonfante and Genre 2010</w:t>
      </w:r>
      <w:r w:rsidR="00F65329" w:rsidRPr="00F54C97">
        <w:rPr>
          <w:color w:val="231F20"/>
          <w:lang w:val="en-US"/>
        </w:rPr>
        <w:t>)</w:t>
      </w:r>
      <w:r w:rsidRPr="00F54C97">
        <w:rPr>
          <w:color w:val="231F20"/>
          <w:lang w:val="en-US"/>
        </w:rPr>
        <w:t>.</w:t>
      </w:r>
      <w:r w:rsidR="00F65329" w:rsidRPr="00F54C97">
        <w:rPr>
          <w:color w:val="231F20"/>
          <w:lang w:val="en-US"/>
        </w:rPr>
        <w:t xml:space="preserve"> Recent finding</w:t>
      </w:r>
      <w:r w:rsidR="00651331" w:rsidRPr="00F54C97">
        <w:rPr>
          <w:color w:val="231F20"/>
          <w:lang w:val="en-US"/>
        </w:rPr>
        <w:t>s</w:t>
      </w:r>
      <w:r w:rsidR="00F65329" w:rsidRPr="00F54C97">
        <w:rPr>
          <w:color w:val="231F20"/>
          <w:lang w:val="en-US"/>
        </w:rPr>
        <w:t xml:space="preserve"> have however demo</w:t>
      </w:r>
      <w:r w:rsidR="00C25348" w:rsidRPr="00F54C97">
        <w:rPr>
          <w:color w:val="231F20"/>
          <w:lang w:val="en-US"/>
        </w:rPr>
        <w:t>ns</w:t>
      </w:r>
      <w:r w:rsidR="00F65329" w:rsidRPr="00F54C97">
        <w:rPr>
          <w:color w:val="231F20"/>
          <w:lang w:val="en-US"/>
        </w:rPr>
        <w:t xml:space="preserve">trated that the </w:t>
      </w:r>
      <w:r w:rsidR="001725CB" w:rsidRPr="00F54C97">
        <w:rPr>
          <w:color w:val="231F20"/>
          <w:lang w:val="en-US"/>
        </w:rPr>
        <w:t xml:space="preserve">interaction </w:t>
      </w:r>
      <w:r w:rsidR="00F65329" w:rsidRPr="00F54C97">
        <w:rPr>
          <w:color w:val="231F20"/>
          <w:lang w:val="en-US"/>
        </w:rPr>
        <w:t>is more complex</w:t>
      </w:r>
      <w:r w:rsidR="000D3184" w:rsidRPr="00F54C97">
        <w:rPr>
          <w:color w:val="231F20"/>
          <w:lang w:val="en-US"/>
        </w:rPr>
        <w:t xml:space="preserve"> than </w:t>
      </w:r>
      <w:r w:rsidR="001725CB" w:rsidRPr="00F54C97">
        <w:rPr>
          <w:color w:val="231F20"/>
          <w:lang w:val="en-US"/>
        </w:rPr>
        <w:t xml:space="preserve">a </w:t>
      </w:r>
      <w:r w:rsidR="000D3184" w:rsidRPr="00F54C97">
        <w:rPr>
          <w:i/>
          <w:color w:val="231F20"/>
          <w:lang w:val="en-US"/>
        </w:rPr>
        <w:t>one to one</w:t>
      </w:r>
      <w:r w:rsidR="00F65329" w:rsidRPr="00F54C97">
        <w:rPr>
          <w:color w:val="231F20"/>
          <w:lang w:val="en-US"/>
        </w:rPr>
        <w:t xml:space="preserve"> </w:t>
      </w:r>
      <w:r w:rsidR="000D3184" w:rsidRPr="00F54C97">
        <w:rPr>
          <w:color w:val="231F20"/>
          <w:lang w:val="en-US"/>
        </w:rPr>
        <w:t xml:space="preserve">relationship, </w:t>
      </w:r>
      <w:r w:rsidR="00C25348" w:rsidRPr="00F54C97">
        <w:rPr>
          <w:color w:val="231F20"/>
          <w:lang w:val="en-US"/>
        </w:rPr>
        <w:t>since</w:t>
      </w:r>
      <w:r w:rsidR="00F65329" w:rsidRPr="00F54C97">
        <w:rPr>
          <w:color w:val="231F20"/>
          <w:lang w:val="en-US"/>
        </w:rPr>
        <w:t xml:space="preserve"> roots may </w:t>
      </w:r>
      <w:r w:rsidR="00651331" w:rsidRPr="00F54C97">
        <w:rPr>
          <w:color w:val="231F20"/>
          <w:lang w:val="en-US"/>
        </w:rPr>
        <w:t xml:space="preserve">simultaneously </w:t>
      </w:r>
      <w:r w:rsidR="00F65329" w:rsidRPr="00F54C97">
        <w:rPr>
          <w:color w:val="231F20"/>
          <w:lang w:val="en-US"/>
        </w:rPr>
        <w:t xml:space="preserve">host many </w:t>
      </w:r>
      <w:r w:rsidR="00651331" w:rsidRPr="00F54C97">
        <w:rPr>
          <w:color w:val="231F20"/>
          <w:lang w:val="en-US"/>
        </w:rPr>
        <w:t xml:space="preserve">AM fungi and also </w:t>
      </w:r>
      <w:r w:rsidR="00F65329" w:rsidRPr="00F54C97">
        <w:rPr>
          <w:color w:val="231F20"/>
          <w:lang w:val="en-US"/>
        </w:rPr>
        <w:t xml:space="preserve">other microbes. </w:t>
      </w:r>
      <w:r w:rsidR="00C25348" w:rsidRPr="00F54C97">
        <w:rPr>
          <w:color w:val="231F20"/>
          <w:lang w:val="en-US"/>
        </w:rPr>
        <w:t xml:space="preserve">In addition to the Glomeromycotina </w:t>
      </w:r>
      <w:r w:rsidR="008A02B0" w:rsidRPr="00F54C97">
        <w:rPr>
          <w:color w:val="231F20"/>
          <w:lang w:val="en-US"/>
        </w:rPr>
        <w:t>some members of the</w:t>
      </w:r>
      <w:r w:rsidR="00C25348" w:rsidRPr="00F54C97">
        <w:rPr>
          <w:color w:val="231F20"/>
          <w:lang w:val="en-US"/>
        </w:rPr>
        <w:t xml:space="preserve"> </w:t>
      </w:r>
      <w:r w:rsidR="008A02B0" w:rsidRPr="00F54C97">
        <w:rPr>
          <w:color w:val="231F20"/>
          <w:lang w:val="en-US"/>
        </w:rPr>
        <w:t xml:space="preserve">related </w:t>
      </w:r>
      <w:r w:rsidR="00C25348" w:rsidRPr="00F54C97">
        <w:rPr>
          <w:color w:val="231F20"/>
          <w:lang w:val="en-US"/>
        </w:rPr>
        <w:t xml:space="preserve">subphylum </w:t>
      </w:r>
      <w:r w:rsidR="008A02B0" w:rsidRPr="00F54C97">
        <w:rPr>
          <w:color w:val="231F20"/>
          <w:lang w:val="en-US"/>
        </w:rPr>
        <w:t>of Mucoromycotina</w:t>
      </w:r>
      <w:r w:rsidR="00E97279">
        <w:rPr>
          <w:color w:val="231F20"/>
          <w:lang w:val="en-US"/>
        </w:rPr>
        <w:fldChar w:fldCharType="begin"/>
      </w:r>
      <w:r w:rsidR="00E97279">
        <w:instrText xml:space="preserve"> XE "</w:instrText>
      </w:r>
      <w:r w:rsidR="00E97279" w:rsidRPr="00160D5F">
        <w:rPr>
          <w:color w:val="231F20"/>
          <w:lang w:val="en-US"/>
        </w:rPr>
        <w:instrText>Mucoromycotina</w:instrText>
      </w:r>
      <w:r w:rsidR="00E97279">
        <w:instrText xml:space="preserve">" </w:instrText>
      </w:r>
      <w:r w:rsidR="00E97279">
        <w:rPr>
          <w:color w:val="231F20"/>
          <w:lang w:val="en-US"/>
        </w:rPr>
        <w:fldChar w:fldCharType="end"/>
      </w:r>
      <w:r w:rsidR="00E97279">
        <w:rPr>
          <w:color w:val="231F20"/>
          <w:lang w:val="en-US"/>
        </w:rPr>
        <w:fldChar w:fldCharType="begin"/>
      </w:r>
      <w:r w:rsidR="00E97279">
        <w:instrText xml:space="preserve"> XE "</w:instrText>
      </w:r>
      <w:r w:rsidR="00E97279" w:rsidRPr="00160D5F">
        <w:rPr>
          <w:color w:val="231F20"/>
          <w:lang w:val="en-US"/>
        </w:rPr>
        <w:instrText>0Mucoromycotina</w:instrText>
      </w:r>
      <w:r w:rsidR="00E97279">
        <w:instrText xml:space="preserve">" </w:instrText>
      </w:r>
      <w:r w:rsidR="00E97279">
        <w:rPr>
          <w:color w:val="231F20"/>
          <w:lang w:val="en-US"/>
        </w:rPr>
        <w:fldChar w:fldCharType="end"/>
      </w:r>
      <w:r w:rsidR="008A02B0" w:rsidRPr="00F54C97">
        <w:rPr>
          <w:color w:val="231F20"/>
          <w:lang w:val="en-US"/>
        </w:rPr>
        <w:t xml:space="preserve"> (</w:t>
      </w:r>
      <w:r w:rsidR="008A02B0" w:rsidRPr="00716F23">
        <w:rPr>
          <w:color w:val="231F20"/>
          <w:lang w:val="en-US"/>
        </w:rPr>
        <w:t>Spatafora et al</w:t>
      </w:r>
      <w:r w:rsidR="00867EA5" w:rsidRPr="00716F23">
        <w:rPr>
          <w:color w:val="231F20"/>
          <w:lang w:val="en-US"/>
        </w:rPr>
        <w:t>.</w:t>
      </w:r>
      <w:r w:rsidR="008A02B0" w:rsidRPr="00716F23">
        <w:rPr>
          <w:color w:val="231F20"/>
          <w:lang w:val="en-US"/>
        </w:rPr>
        <w:t xml:space="preserve"> 2016</w:t>
      </w:r>
      <w:r w:rsidR="008A02B0" w:rsidRPr="00F54C97">
        <w:rPr>
          <w:color w:val="231F20"/>
          <w:lang w:val="en-US"/>
        </w:rPr>
        <w:t>) have been demonstrated to colonize early</w:t>
      </w:r>
      <w:r w:rsidR="00CA0750" w:rsidRPr="00F54C97">
        <w:rPr>
          <w:color w:val="231F20"/>
          <w:lang w:val="en-US"/>
        </w:rPr>
        <w:t>-diverging</w:t>
      </w:r>
      <w:r w:rsidR="008A02B0" w:rsidRPr="00F54C97">
        <w:rPr>
          <w:color w:val="231F20"/>
          <w:lang w:val="en-US"/>
        </w:rPr>
        <w:t xml:space="preserve"> plants</w:t>
      </w:r>
      <w:r w:rsidR="00ED3677" w:rsidRPr="00F54C97">
        <w:rPr>
          <w:color w:val="231F20"/>
          <w:lang w:val="en-US"/>
        </w:rPr>
        <w:t>, i.e.</w:t>
      </w:r>
      <w:r w:rsidR="008A02B0" w:rsidRPr="00F54C97">
        <w:rPr>
          <w:color w:val="231F20"/>
          <w:lang w:val="en-US"/>
        </w:rPr>
        <w:t xml:space="preserve"> </w:t>
      </w:r>
      <w:r w:rsidR="000D3184" w:rsidRPr="00F54C97">
        <w:rPr>
          <w:lang w:val="en-US"/>
        </w:rPr>
        <w:t xml:space="preserve">briophytes </w:t>
      </w:r>
      <w:r w:rsidR="00CC65DD" w:rsidRPr="00F54C97">
        <w:rPr>
          <w:lang w:val="en-US"/>
        </w:rPr>
        <w:t xml:space="preserve">like </w:t>
      </w:r>
      <w:r w:rsidR="00CA0750" w:rsidRPr="00F54C97">
        <w:rPr>
          <w:lang w:val="en-US"/>
        </w:rPr>
        <w:t>liverworts</w:t>
      </w:r>
      <w:r w:rsidR="007262AC">
        <w:rPr>
          <w:lang w:val="en-US"/>
        </w:rPr>
        <w:t>,</w:t>
      </w:r>
      <w:r w:rsidR="00CA0750" w:rsidRPr="00F54C97">
        <w:rPr>
          <w:lang w:val="en-US"/>
        </w:rPr>
        <w:t xml:space="preserve"> </w:t>
      </w:r>
      <w:r w:rsidR="00CC65DD" w:rsidRPr="00F54C97">
        <w:rPr>
          <w:lang w:val="en-US"/>
        </w:rPr>
        <w:t>antho</w:t>
      </w:r>
      <w:r w:rsidR="000D3184" w:rsidRPr="00F54C97">
        <w:rPr>
          <w:lang w:val="en-US"/>
        </w:rPr>
        <w:t>cerotales</w:t>
      </w:r>
      <w:r w:rsidR="00ED3677" w:rsidRPr="00F54C97">
        <w:rPr>
          <w:lang w:val="en-US"/>
        </w:rPr>
        <w:t>,</w:t>
      </w:r>
      <w:r w:rsidR="00CA0750" w:rsidRPr="00F54C97">
        <w:rPr>
          <w:lang w:val="en-US"/>
        </w:rPr>
        <w:t xml:space="preserve"> and ly</w:t>
      </w:r>
      <w:r w:rsidR="000D3184" w:rsidRPr="00F54C97">
        <w:rPr>
          <w:lang w:val="en-US"/>
        </w:rPr>
        <w:t>cophytes (</w:t>
      </w:r>
      <w:r w:rsidR="00F94E97" w:rsidRPr="00716F23">
        <w:rPr>
          <w:lang w:val="en-US"/>
        </w:rPr>
        <w:t xml:space="preserve">Bidartondo </w:t>
      </w:r>
      <w:r w:rsidR="004B0245" w:rsidRPr="00716F23">
        <w:rPr>
          <w:lang w:val="en-US"/>
        </w:rPr>
        <w:t>et al</w:t>
      </w:r>
      <w:r w:rsidR="00723381" w:rsidRPr="00716F23">
        <w:rPr>
          <w:lang w:val="en-US"/>
        </w:rPr>
        <w:t>.</w:t>
      </w:r>
      <w:r w:rsidR="004B0245" w:rsidRPr="00716F23">
        <w:rPr>
          <w:lang w:val="en-US"/>
        </w:rPr>
        <w:t xml:space="preserve"> 2011</w:t>
      </w:r>
      <w:r w:rsidR="00F94E97" w:rsidRPr="00716F23">
        <w:rPr>
          <w:lang w:val="en-US"/>
        </w:rPr>
        <w:t xml:space="preserve">; </w:t>
      </w:r>
      <w:r w:rsidR="00DB2B54" w:rsidRPr="00716F23">
        <w:rPr>
          <w:lang w:val="en-US"/>
        </w:rPr>
        <w:t xml:space="preserve">Desiro et </w:t>
      </w:r>
      <w:r w:rsidR="00B711C4" w:rsidRPr="00716F23">
        <w:rPr>
          <w:lang w:val="en-US"/>
        </w:rPr>
        <w:t>al.</w:t>
      </w:r>
      <w:r w:rsidR="00723381" w:rsidRPr="00716F23">
        <w:rPr>
          <w:lang w:val="en-US"/>
        </w:rPr>
        <w:t xml:space="preserve"> </w:t>
      </w:r>
      <w:r w:rsidR="00DB2B54" w:rsidRPr="00716F23">
        <w:rPr>
          <w:lang w:val="en-US"/>
        </w:rPr>
        <w:t>2013</w:t>
      </w:r>
      <w:r w:rsidR="00723381" w:rsidRPr="00716F23">
        <w:rPr>
          <w:lang w:val="en-US"/>
        </w:rPr>
        <w:t>;</w:t>
      </w:r>
      <w:r w:rsidR="00DB2B54" w:rsidRPr="00716F23">
        <w:rPr>
          <w:lang w:val="en-US"/>
        </w:rPr>
        <w:t xml:space="preserve"> </w:t>
      </w:r>
      <w:r w:rsidR="00F94E97" w:rsidRPr="00716F23">
        <w:rPr>
          <w:lang w:val="en-US"/>
        </w:rPr>
        <w:lastRenderedPageBreak/>
        <w:t xml:space="preserve">Rimington </w:t>
      </w:r>
      <w:r w:rsidR="00723381" w:rsidRPr="00716F23">
        <w:rPr>
          <w:lang w:val="en-US"/>
        </w:rPr>
        <w:t>et</w:t>
      </w:r>
      <w:r w:rsidR="004B0245" w:rsidRPr="00716F23">
        <w:rPr>
          <w:lang w:val="en-US"/>
        </w:rPr>
        <w:t xml:space="preserve"> al</w:t>
      </w:r>
      <w:r w:rsidR="00723381" w:rsidRPr="00716F23">
        <w:rPr>
          <w:lang w:val="en-US"/>
        </w:rPr>
        <w:t>.</w:t>
      </w:r>
      <w:r w:rsidR="004B0245" w:rsidRPr="00716F23">
        <w:rPr>
          <w:lang w:val="en-US"/>
        </w:rPr>
        <w:t xml:space="preserve"> 2015</w:t>
      </w:r>
      <w:r w:rsidR="004B0245" w:rsidRPr="00F54C97">
        <w:rPr>
          <w:lang w:val="en-US"/>
        </w:rPr>
        <w:t>).</w:t>
      </w:r>
      <w:r w:rsidR="007D1F19" w:rsidRPr="00F54C97">
        <w:rPr>
          <w:lang w:val="en-US"/>
        </w:rPr>
        <w:t xml:space="preserve"> In addition, a typology of AM fungi</w:t>
      </w:r>
      <w:r w:rsidR="000D3184" w:rsidRPr="00F54C97">
        <w:rPr>
          <w:lang w:val="en-US"/>
        </w:rPr>
        <w:t>, usual</w:t>
      </w:r>
      <w:r w:rsidR="007D1F19" w:rsidRPr="00F54C97">
        <w:rPr>
          <w:lang w:val="en-US"/>
        </w:rPr>
        <w:t xml:space="preserve">ly identified as </w:t>
      </w:r>
      <w:r w:rsidR="007D1F19" w:rsidRPr="00F54C97">
        <w:rPr>
          <w:i/>
          <w:lang w:val="en-US"/>
        </w:rPr>
        <w:t>Glomus tenuis</w:t>
      </w:r>
      <w:r w:rsidR="00E97279">
        <w:rPr>
          <w:i/>
          <w:lang w:val="en-US"/>
        </w:rPr>
        <w:fldChar w:fldCharType="begin"/>
      </w:r>
      <w:r w:rsidR="00E97279">
        <w:instrText xml:space="preserve"> XE "</w:instrText>
      </w:r>
      <w:r w:rsidR="00E97279" w:rsidRPr="00160D5F">
        <w:rPr>
          <w:i/>
          <w:lang w:val="en-US"/>
        </w:rPr>
        <w:instrText>0Glomus tenuis</w:instrText>
      </w:r>
      <w:r w:rsidR="00E97279">
        <w:instrText xml:space="preserve">" </w:instrText>
      </w:r>
      <w:r w:rsidR="00E97279">
        <w:rPr>
          <w:i/>
          <w:lang w:val="en-US"/>
        </w:rPr>
        <w:fldChar w:fldCharType="end"/>
      </w:r>
      <w:r w:rsidR="007D1F19" w:rsidRPr="00F54C97">
        <w:rPr>
          <w:lang w:val="en-US"/>
        </w:rPr>
        <w:t xml:space="preserve"> (</w:t>
      </w:r>
      <w:r w:rsidR="000D3184" w:rsidRPr="00F54C97">
        <w:rPr>
          <w:lang w:val="en-US"/>
        </w:rPr>
        <w:t>the fine end</w:t>
      </w:r>
      <w:r w:rsidR="007D1F19" w:rsidRPr="00F54C97">
        <w:rPr>
          <w:lang w:val="en-US"/>
        </w:rPr>
        <w:t>o</w:t>
      </w:r>
      <w:r w:rsidR="000D3184" w:rsidRPr="00F54C97">
        <w:rPr>
          <w:lang w:val="en-US"/>
        </w:rPr>
        <w:t xml:space="preserve">phyte) has </w:t>
      </w:r>
      <w:r w:rsidR="007D1F19" w:rsidRPr="00F54C97">
        <w:rPr>
          <w:lang w:val="en-US"/>
        </w:rPr>
        <w:t>been</w:t>
      </w:r>
      <w:r w:rsidR="000D3184" w:rsidRPr="00F54C97">
        <w:rPr>
          <w:lang w:val="en-US"/>
        </w:rPr>
        <w:t xml:space="preserve"> </w:t>
      </w:r>
      <w:r w:rsidR="007D1F19" w:rsidRPr="00F54C97">
        <w:rPr>
          <w:lang w:val="en-US"/>
        </w:rPr>
        <w:t>r</w:t>
      </w:r>
      <w:r w:rsidR="000D3184" w:rsidRPr="00F54C97">
        <w:rPr>
          <w:lang w:val="en-US"/>
        </w:rPr>
        <w:t>ecently suggested to be re</w:t>
      </w:r>
      <w:r w:rsidR="007D1F19" w:rsidRPr="00F54C97">
        <w:rPr>
          <w:lang w:val="en-US"/>
        </w:rPr>
        <w:t>la</w:t>
      </w:r>
      <w:r w:rsidR="000D3184" w:rsidRPr="00F54C97">
        <w:rPr>
          <w:lang w:val="en-US"/>
        </w:rPr>
        <w:t xml:space="preserve">ted with </w:t>
      </w:r>
      <w:r w:rsidR="007D1F19" w:rsidRPr="00F54C97">
        <w:rPr>
          <w:lang w:val="en-US"/>
        </w:rPr>
        <w:t xml:space="preserve">the </w:t>
      </w:r>
      <w:r w:rsidR="000D3184" w:rsidRPr="00F54C97">
        <w:rPr>
          <w:lang w:val="en-US"/>
        </w:rPr>
        <w:t>Muc</w:t>
      </w:r>
      <w:r w:rsidR="007D1F19" w:rsidRPr="00F54C97">
        <w:rPr>
          <w:lang w:val="en-US"/>
        </w:rPr>
        <w:t>omycotina (</w:t>
      </w:r>
      <w:r w:rsidR="007D1F19" w:rsidRPr="00716F23">
        <w:rPr>
          <w:lang w:val="en-US"/>
        </w:rPr>
        <w:t>Orchard et al</w:t>
      </w:r>
      <w:r w:rsidR="00723381" w:rsidRPr="00716F23">
        <w:rPr>
          <w:lang w:val="en-US"/>
        </w:rPr>
        <w:t>.</w:t>
      </w:r>
      <w:r w:rsidR="007D1F19" w:rsidRPr="00716F23">
        <w:rPr>
          <w:lang w:val="en-US"/>
        </w:rPr>
        <w:t xml:space="preserve"> 2017</w:t>
      </w:r>
      <w:r w:rsidR="007D1F19" w:rsidRPr="00F54C97">
        <w:rPr>
          <w:lang w:val="en-US"/>
        </w:rPr>
        <w:t>)</w:t>
      </w:r>
      <w:r w:rsidR="000D3184" w:rsidRPr="00F54C97">
        <w:rPr>
          <w:lang w:val="en-US"/>
        </w:rPr>
        <w:t>, broadening therefore the taxon</w:t>
      </w:r>
      <w:r w:rsidR="007D1F19" w:rsidRPr="00F54C97">
        <w:rPr>
          <w:lang w:val="en-US"/>
        </w:rPr>
        <w:t>o</w:t>
      </w:r>
      <w:r w:rsidR="000D3184" w:rsidRPr="00F54C97">
        <w:rPr>
          <w:lang w:val="en-US"/>
        </w:rPr>
        <w:t xml:space="preserve">mic spectrum of </w:t>
      </w:r>
      <w:r w:rsidR="004B0245" w:rsidRPr="00F54C97">
        <w:rPr>
          <w:lang w:val="en-US"/>
        </w:rPr>
        <w:t xml:space="preserve">aseptate </w:t>
      </w:r>
      <w:r w:rsidR="000D3184" w:rsidRPr="00F54C97">
        <w:rPr>
          <w:lang w:val="en-US"/>
        </w:rPr>
        <w:t>fungi wh</w:t>
      </w:r>
      <w:r w:rsidR="004B0245" w:rsidRPr="00F54C97">
        <w:rPr>
          <w:lang w:val="en-US"/>
        </w:rPr>
        <w:t>i</w:t>
      </w:r>
      <w:r w:rsidR="000D3184" w:rsidRPr="00F54C97">
        <w:rPr>
          <w:lang w:val="en-US"/>
        </w:rPr>
        <w:t>ch colonize land plants.</w:t>
      </w:r>
    </w:p>
    <w:p w14:paraId="36B0C467" w14:textId="405740D0" w:rsidR="00EB7584" w:rsidRPr="00716F23" w:rsidRDefault="00EB7584" w:rsidP="00EB7584">
      <w:pPr>
        <w:widowControl w:val="0"/>
        <w:autoSpaceDE w:val="0"/>
        <w:autoSpaceDN w:val="0"/>
        <w:adjustRightInd w:val="0"/>
        <w:jc w:val="both"/>
        <w:rPr>
          <w:lang w:val="en-US"/>
        </w:rPr>
      </w:pPr>
      <w:r w:rsidRPr="00F54C97">
        <w:rPr>
          <w:lang w:val="en-US"/>
        </w:rPr>
        <w:t>The colonization process of AM fungi</w:t>
      </w:r>
      <w:r w:rsidR="007262AC">
        <w:rPr>
          <w:lang w:val="en-US"/>
        </w:rPr>
        <w:t xml:space="preserve"> belonging to the </w:t>
      </w:r>
      <w:r w:rsidR="007262AC" w:rsidRPr="00F54C97">
        <w:rPr>
          <w:color w:val="231F20"/>
          <w:lang w:val="en-US"/>
        </w:rPr>
        <w:t>Glomeromycotina</w:t>
      </w:r>
      <w:r w:rsidRPr="00F54C97">
        <w:rPr>
          <w:lang w:val="en-US"/>
        </w:rPr>
        <w:t xml:space="preserve"> has been described in detail by using light and electron microscopy</w:t>
      </w:r>
      <w:r w:rsidR="00E97279">
        <w:rPr>
          <w:lang w:val="en-US"/>
        </w:rPr>
        <w:fldChar w:fldCharType="begin"/>
      </w:r>
      <w:r w:rsidR="00E97279">
        <w:instrText xml:space="preserve"> XE "</w:instrText>
      </w:r>
      <w:r w:rsidR="00E97279" w:rsidRPr="00160D5F">
        <w:rPr>
          <w:lang w:val="en-US"/>
        </w:rPr>
        <w:instrText>electron microscopy</w:instrText>
      </w:r>
      <w:r w:rsidR="00E97279">
        <w:instrText xml:space="preserve">" </w:instrText>
      </w:r>
      <w:r w:rsidR="00E97279">
        <w:rPr>
          <w:lang w:val="en-US"/>
        </w:rPr>
        <w:fldChar w:fldCharType="end"/>
      </w:r>
      <w:r w:rsidRPr="00F54C97">
        <w:rPr>
          <w:lang w:val="en-US"/>
        </w:rPr>
        <w:t xml:space="preserve"> (</w:t>
      </w:r>
      <w:r w:rsidRPr="00716F23">
        <w:rPr>
          <w:lang w:val="en-US"/>
        </w:rPr>
        <w:t>Bonfante 2018</w:t>
      </w:r>
      <w:r w:rsidRPr="00F54C97">
        <w:rPr>
          <w:lang w:val="en-US"/>
        </w:rPr>
        <w:t xml:space="preserve">), while more recent information </w:t>
      </w:r>
      <w:r w:rsidR="007262AC">
        <w:rPr>
          <w:lang w:val="en-US"/>
        </w:rPr>
        <w:t xml:space="preserve">is </w:t>
      </w:r>
      <w:r w:rsidRPr="00F54C97">
        <w:rPr>
          <w:lang w:val="en-US"/>
        </w:rPr>
        <w:t xml:space="preserve">based on the use of </w:t>
      </w:r>
      <w:r w:rsidRPr="00F54C97">
        <w:rPr>
          <w:i/>
          <w:lang w:val="en-US"/>
        </w:rPr>
        <w:t>in vivo</w:t>
      </w:r>
      <w:r w:rsidRPr="00F54C97">
        <w:rPr>
          <w:lang w:val="en-US"/>
        </w:rPr>
        <w:t xml:space="preserve"> confocal microscopy</w:t>
      </w:r>
      <w:r w:rsidR="00E97279">
        <w:rPr>
          <w:lang w:val="en-US"/>
        </w:rPr>
        <w:fldChar w:fldCharType="begin"/>
      </w:r>
      <w:r w:rsidR="00E97279">
        <w:instrText xml:space="preserve"> XE "</w:instrText>
      </w:r>
      <w:r w:rsidR="00E97279" w:rsidRPr="00160D5F">
        <w:rPr>
          <w:lang w:val="en-US"/>
        </w:rPr>
        <w:instrText>confocal microscopy</w:instrText>
      </w:r>
      <w:r w:rsidR="00E97279">
        <w:instrText xml:space="preserve">" </w:instrText>
      </w:r>
      <w:r w:rsidR="00E97279">
        <w:rPr>
          <w:lang w:val="en-US"/>
        </w:rPr>
        <w:fldChar w:fldCharType="end"/>
      </w:r>
      <w:r w:rsidRPr="00F54C97">
        <w:rPr>
          <w:lang w:val="en-US"/>
        </w:rPr>
        <w:t xml:space="preserve"> (</w:t>
      </w:r>
      <w:r w:rsidRPr="00716F23">
        <w:rPr>
          <w:lang w:val="en-US"/>
        </w:rPr>
        <w:t>McLean et al. 2017; Lanfranco et al. 2018; Pimprikar and Gutjahr 2018</w:t>
      </w:r>
      <w:r w:rsidRPr="00F54C97">
        <w:rPr>
          <w:lang w:val="en-US"/>
        </w:rPr>
        <w:t>). By contrast, the colonization processes by Mucoromycotina are still to be defined: these fungi may establish different interactions with plants; some of them also establish ectomycorrhizas (</w:t>
      </w:r>
      <w:r w:rsidRPr="00716F23">
        <w:rPr>
          <w:lang w:val="en-US"/>
        </w:rPr>
        <w:t>Fassi et al. 1969</w:t>
      </w:r>
      <w:r w:rsidRPr="00F54C97">
        <w:rPr>
          <w:lang w:val="en-US"/>
        </w:rPr>
        <w:t xml:space="preserve">), and have been detected mostly by using molecular tools, while morphology suggests that they form </w:t>
      </w:r>
      <w:r>
        <w:rPr>
          <w:lang w:val="en-US"/>
        </w:rPr>
        <w:t>characteristic</w:t>
      </w:r>
      <w:r w:rsidRPr="00F54C97">
        <w:rPr>
          <w:lang w:val="en-US"/>
        </w:rPr>
        <w:t xml:space="preserve"> intracellular swellings (</w:t>
      </w:r>
      <w:r w:rsidRPr="00716F23">
        <w:rPr>
          <w:lang w:val="en-US"/>
        </w:rPr>
        <w:t>Bidartondo et al. 2011</w:t>
      </w:r>
      <w:r w:rsidRPr="00F54C97">
        <w:rPr>
          <w:lang w:val="en-US"/>
        </w:rPr>
        <w:t xml:space="preserve">). In </w:t>
      </w:r>
      <w:r>
        <w:rPr>
          <w:lang w:val="en-US"/>
        </w:rPr>
        <w:t xml:space="preserve">the light of </w:t>
      </w:r>
      <w:r w:rsidRPr="00F54C97">
        <w:rPr>
          <w:lang w:val="en-US"/>
        </w:rPr>
        <w:t xml:space="preserve">the hypothesis that </w:t>
      </w:r>
      <w:r w:rsidRPr="00F54C97">
        <w:rPr>
          <w:i/>
          <w:lang w:val="en-US"/>
        </w:rPr>
        <w:t>G</w:t>
      </w:r>
      <w:r w:rsidR="00286D7B">
        <w:rPr>
          <w:i/>
          <w:lang w:val="en-US"/>
        </w:rPr>
        <w:t>.</w:t>
      </w:r>
      <w:r w:rsidRPr="00F54C97">
        <w:rPr>
          <w:i/>
          <w:lang w:val="en-US"/>
        </w:rPr>
        <w:t xml:space="preserve"> tenuis</w:t>
      </w:r>
      <w:r w:rsidRPr="00F54C97">
        <w:rPr>
          <w:lang w:val="en-US"/>
        </w:rPr>
        <w:t xml:space="preserve"> is </w:t>
      </w:r>
      <w:r>
        <w:rPr>
          <w:lang w:val="en-US"/>
        </w:rPr>
        <w:t>actually</w:t>
      </w:r>
      <w:r w:rsidRPr="00F54C97">
        <w:rPr>
          <w:lang w:val="en-US"/>
        </w:rPr>
        <w:t xml:space="preserve"> </w:t>
      </w:r>
      <w:r>
        <w:rPr>
          <w:lang w:val="en-US"/>
        </w:rPr>
        <w:t>belonging to</w:t>
      </w:r>
      <w:r w:rsidRPr="00F54C97">
        <w:rPr>
          <w:lang w:val="en-US"/>
        </w:rPr>
        <w:t xml:space="preserve"> Mucoromycotina, </w:t>
      </w:r>
      <w:r>
        <w:rPr>
          <w:lang w:val="en-US"/>
        </w:rPr>
        <w:t>a few</w:t>
      </w:r>
      <w:r w:rsidRPr="00F54C97">
        <w:rPr>
          <w:lang w:val="en-US"/>
        </w:rPr>
        <w:t xml:space="preserve"> observations </w:t>
      </w:r>
      <w:r>
        <w:rPr>
          <w:lang w:val="en-US"/>
        </w:rPr>
        <w:t>dating</w:t>
      </w:r>
      <w:r w:rsidRPr="00F54C97">
        <w:rPr>
          <w:lang w:val="en-US"/>
        </w:rPr>
        <w:t xml:space="preserve"> back to the eighties described how the</w:t>
      </w:r>
      <w:r>
        <w:rPr>
          <w:lang w:val="en-US"/>
        </w:rPr>
        <w:t xml:space="preserve"> cellular features </w:t>
      </w:r>
      <w:r w:rsidRPr="00F54C97">
        <w:rPr>
          <w:lang w:val="en-US"/>
        </w:rPr>
        <w:t xml:space="preserve">of these fungi and their interaction with the </w:t>
      </w:r>
      <w:r>
        <w:rPr>
          <w:lang w:val="en-US"/>
        </w:rPr>
        <w:t xml:space="preserve">plant </w:t>
      </w:r>
      <w:r w:rsidRPr="00F54C97">
        <w:rPr>
          <w:lang w:val="en-US"/>
        </w:rPr>
        <w:t xml:space="preserve">host is </w:t>
      </w:r>
      <w:r>
        <w:rPr>
          <w:lang w:val="en-US"/>
        </w:rPr>
        <w:t>impressively similar</w:t>
      </w:r>
      <w:r w:rsidRPr="00F54C97">
        <w:rPr>
          <w:lang w:val="en-US"/>
        </w:rPr>
        <w:t xml:space="preserve"> </w:t>
      </w:r>
      <w:r>
        <w:rPr>
          <w:lang w:val="en-US"/>
        </w:rPr>
        <w:t>to</w:t>
      </w:r>
      <w:r w:rsidRPr="00F54C97">
        <w:rPr>
          <w:lang w:val="en-US"/>
        </w:rPr>
        <w:t xml:space="preserve"> </w:t>
      </w:r>
      <w:r w:rsidRPr="00716F23">
        <w:rPr>
          <w:lang w:val="en-US"/>
        </w:rPr>
        <w:t xml:space="preserve">those </w:t>
      </w:r>
      <w:r>
        <w:rPr>
          <w:lang w:val="en-US"/>
        </w:rPr>
        <w:t xml:space="preserve">of </w:t>
      </w:r>
      <w:r w:rsidRPr="00716F23">
        <w:rPr>
          <w:lang w:val="en-US"/>
        </w:rPr>
        <w:t>Glomeromycotina (Gianinazzi-Pearson et al. 1981). Since many reports reveal</w:t>
      </w:r>
      <w:r>
        <w:rPr>
          <w:lang w:val="en-US"/>
        </w:rPr>
        <w:t>ed</w:t>
      </w:r>
      <w:r w:rsidRPr="00716F23">
        <w:rPr>
          <w:lang w:val="en-US"/>
        </w:rPr>
        <w:t xml:space="preserve"> that </w:t>
      </w:r>
      <w:r>
        <w:rPr>
          <w:lang w:val="en-US"/>
        </w:rPr>
        <w:t>a single plant</w:t>
      </w:r>
      <w:r w:rsidRPr="00716F23">
        <w:rPr>
          <w:lang w:val="en-US"/>
        </w:rPr>
        <w:t xml:space="preserve"> may be simultaneuosly colonized by </w:t>
      </w:r>
      <w:r>
        <w:rPr>
          <w:lang w:val="en-US"/>
        </w:rPr>
        <w:t xml:space="preserve">both </w:t>
      </w:r>
      <w:r w:rsidRPr="00716F23">
        <w:rPr>
          <w:lang w:val="en-US"/>
        </w:rPr>
        <w:t>Mucoromycotina and Glomeromycotina (Desir</w:t>
      </w:r>
      <w:r>
        <w:rPr>
          <w:lang w:val="en-US"/>
        </w:rPr>
        <w:t>ò</w:t>
      </w:r>
      <w:r w:rsidRPr="00716F23">
        <w:rPr>
          <w:lang w:val="en-US"/>
        </w:rPr>
        <w:t xml:space="preserve"> et al. 2013), it will be crucial to develop cellular tools to clearly distinguish between the two fungal subphyla during the</w:t>
      </w:r>
      <w:r>
        <w:rPr>
          <w:lang w:val="en-US"/>
        </w:rPr>
        <w:t>ir growth</w:t>
      </w:r>
      <w:r w:rsidRPr="00716F23">
        <w:rPr>
          <w:lang w:val="en-US"/>
        </w:rPr>
        <w:t xml:space="preserve"> </w:t>
      </w:r>
      <w:r w:rsidRPr="00716F23">
        <w:rPr>
          <w:i/>
          <w:lang w:val="en-US"/>
        </w:rPr>
        <w:t>in planta</w:t>
      </w:r>
      <w:r w:rsidRPr="00716F23">
        <w:rPr>
          <w:lang w:val="en-US"/>
        </w:rPr>
        <w:t>. Lastly, many AM fungi host obligate endobacteria which live inside their cytoplasm and have an impact on fungal biology (Bonfante and Desir</w:t>
      </w:r>
      <w:r>
        <w:rPr>
          <w:lang w:val="en-US"/>
        </w:rPr>
        <w:t>ò</w:t>
      </w:r>
      <w:r w:rsidRPr="00716F23">
        <w:rPr>
          <w:lang w:val="en-US"/>
        </w:rPr>
        <w:t xml:space="preserve"> 2017; Salvioli et al. 2016). The bacteria living in Glomeromycotina </w:t>
      </w:r>
      <w:r>
        <w:rPr>
          <w:lang w:val="en-US"/>
        </w:rPr>
        <w:t>appear to be</w:t>
      </w:r>
      <w:r w:rsidRPr="00716F23">
        <w:rPr>
          <w:lang w:val="en-US"/>
        </w:rPr>
        <w:t xml:space="preserve"> </w:t>
      </w:r>
      <w:r>
        <w:rPr>
          <w:lang w:val="en-US"/>
        </w:rPr>
        <w:t>common to</w:t>
      </w:r>
      <w:r w:rsidRPr="00716F23">
        <w:rPr>
          <w:lang w:val="en-US"/>
        </w:rPr>
        <w:t xml:space="preserve"> many Mucoromycota, since related microbes have been detected in </w:t>
      </w:r>
      <w:r w:rsidRPr="00716F23">
        <w:rPr>
          <w:i/>
          <w:lang w:val="en-US"/>
        </w:rPr>
        <w:t>Rhizopus</w:t>
      </w:r>
      <w:r w:rsidR="00E97279">
        <w:rPr>
          <w:i/>
          <w:lang w:val="en-US"/>
        </w:rPr>
        <w:fldChar w:fldCharType="begin"/>
      </w:r>
      <w:r w:rsidR="00E97279">
        <w:instrText xml:space="preserve"> XE "</w:instrText>
      </w:r>
      <w:r w:rsidR="00E97279" w:rsidRPr="00160D5F">
        <w:rPr>
          <w:i/>
          <w:lang w:val="en-US"/>
        </w:rPr>
        <w:instrText>0Rhizopus</w:instrText>
      </w:r>
      <w:r w:rsidR="00E97279">
        <w:instrText xml:space="preserve">" </w:instrText>
      </w:r>
      <w:r w:rsidR="00E97279">
        <w:rPr>
          <w:i/>
          <w:lang w:val="en-US"/>
        </w:rPr>
        <w:fldChar w:fldCharType="end"/>
      </w:r>
      <w:r w:rsidRPr="00716F23">
        <w:rPr>
          <w:lang w:val="en-US"/>
        </w:rPr>
        <w:t xml:space="preserve">, </w:t>
      </w:r>
      <w:r w:rsidRPr="00716F23">
        <w:rPr>
          <w:i/>
          <w:lang w:val="en-US"/>
        </w:rPr>
        <w:t>Mortierella</w:t>
      </w:r>
      <w:r w:rsidR="00E97279">
        <w:rPr>
          <w:i/>
          <w:lang w:val="en-US"/>
        </w:rPr>
        <w:fldChar w:fldCharType="begin"/>
      </w:r>
      <w:r w:rsidR="00E97279">
        <w:instrText xml:space="preserve"> XE "</w:instrText>
      </w:r>
      <w:r w:rsidR="00E97279" w:rsidRPr="00160D5F">
        <w:rPr>
          <w:i/>
          <w:lang w:val="en-US"/>
        </w:rPr>
        <w:instrText>0Mortierella</w:instrText>
      </w:r>
      <w:r w:rsidR="00E97279">
        <w:instrText xml:space="preserve">" </w:instrText>
      </w:r>
      <w:r w:rsidR="00E97279">
        <w:rPr>
          <w:i/>
          <w:lang w:val="en-US"/>
        </w:rPr>
        <w:fldChar w:fldCharType="end"/>
      </w:r>
      <w:r w:rsidRPr="00716F23">
        <w:rPr>
          <w:lang w:val="en-US"/>
        </w:rPr>
        <w:t xml:space="preserve">, as well as in </w:t>
      </w:r>
      <w:r w:rsidRPr="00716F23">
        <w:rPr>
          <w:i/>
          <w:lang w:val="en-US"/>
        </w:rPr>
        <w:t>Endogone</w:t>
      </w:r>
      <w:r w:rsidR="00E97279">
        <w:rPr>
          <w:i/>
          <w:lang w:val="en-US"/>
        </w:rPr>
        <w:fldChar w:fldCharType="begin"/>
      </w:r>
      <w:r w:rsidR="00E97279">
        <w:instrText xml:space="preserve"> XE "</w:instrText>
      </w:r>
      <w:r w:rsidR="00E97279" w:rsidRPr="00160D5F">
        <w:rPr>
          <w:i/>
          <w:lang w:val="en-US"/>
        </w:rPr>
        <w:instrText>0Endogone</w:instrText>
      </w:r>
      <w:r w:rsidR="00E97279">
        <w:instrText xml:space="preserve">" </w:instrText>
      </w:r>
      <w:r w:rsidR="00E97279">
        <w:rPr>
          <w:i/>
          <w:lang w:val="en-US"/>
        </w:rPr>
        <w:fldChar w:fldCharType="end"/>
      </w:r>
      <w:r w:rsidRPr="00716F23">
        <w:rPr>
          <w:i/>
          <w:lang w:val="en-US"/>
        </w:rPr>
        <w:t xml:space="preserve"> </w:t>
      </w:r>
      <w:r w:rsidRPr="00716F23">
        <w:rPr>
          <w:lang w:val="en-US"/>
        </w:rPr>
        <w:t xml:space="preserve">species, suggesting that their presence predates the Mucoromycota </w:t>
      </w:r>
      <w:r>
        <w:rPr>
          <w:lang w:val="en-US"/>
        </w:rPr>
        <w:t>divergence</w:t>
      </w:r>
      <w:r w:rsidRPr="00716F23">
        <w:rPr>
          <w:lang w:val="en-US"/>
        </w:rPr>
        <w:t xml:space="preserve"> (Bonfante and Desiro 2017).</w:t>
      </w:r>
    </w:p>
    <w:p w14:paraId="366B79BC" w14:textId="054F7EFF" w:rsidR="00EB7584" w:rsidRPr="00716F23" w:rsidRDefault="00EB7584" w:rsidP="00EB7584">
      <w:pPr>
        <w:widowControl w:val="0"/>
        <w:autoSpaceDE w:val="0"/>
        <w:autoSpaceDN w:val="0"/>
        <w:adjustRightInd w:val="0"/>
        <w:jc w:val="both"/>
        <w:rPr>
          <w:color w:val="231F20"/>
          <w:lang w:val="en-US"/>
        </w:rPr>
      </w:pPr>
      <w:r w:rsidRPr="00716F23">
        <w:rPr>
          <w:lang w:val="en-US"/>
        </w:rPr>
        <w:t>On the basis of the current data, Glomeromycotina can therefore be defined as a stable component of the plant microbiota, since they are found in most of the environments so far investigated (Davison et al</w:t>
      </w:r>
      <w:r>
        <w:rPr>
          <w:lang w:val="en-US"/>
        </w:rPr>
        <w:t>.</w:t>
      </w:r>
      <w:r w:rsidRPr="00716F23">
        <w:rPr>
          <w:lang w:val="en-US"/>
        </w:rPr>
        <w:t xml:space="preserve"> 2015; 2018), but on the other hand they also host their own microbiota, given by the intracellular endobacteria as well as by the bacteria which are commonly associated to the surface of their extraradical hyphae (Turrini et al. 2018).</w:t>
      </w:r>
    </w:p>
    <w:p w14:paraId="1A426C89" w14:textId="6E5E5163" w:rsidR="000D3184" w:rsidRPr="00716F23" w:rsidRDefault="00723381" w:rsidP="00E53059">
      <w:pPr>
        <w:jc w:val="both"/>
        <w:rPr>
          <w:lang w:val="en-US"/>
        </w:rPr>
      </w:pPr>
      <w:r w:rsidRPr="00716F23">
        <w:rPr>
          <w:lang w:val="en-US"/>
        </w:rPr>
        <w:t xml:space="preserve">Interestingly, </w:t>
      </w:r>
      <w:r w:rsidR="00EE74E3" w:rsidRPr="00716F23">
        <w:rPr>
          <w:lang w:val="en-US"/>
        </w:rPr>
        <w:t xml:space="preserve">the molecular investigations, including the exploitation of transcriptomics data, </w:t>
      </w:r>
      <w:r w:rsidR="0001790E" w:rsidRPr="00716F23">
        <w:rPr>
          <w:lang w:val="en-US"/>
        </w:rPr>
        <w:t>ha</w:t>
      </w:r>
      <w:r w:rsidR="0001790E">
        <w:rPr>
          <w:lang w:val="en-US"/>
        </w:rPr>
        <w:t>ve</w:t>
      </w:r>
      <w:r w:rsidR="0001790E" w:rsidRPr="00716F23">
        <w:rPr>
          <w:lang w:val="en-US"/>
        </w:rPr>
        <w:t xml:space="preserve"> </w:t>
      </w:r>
      <w:r w:rsidR="00E818C9" w:rsidRPr="00E53059">
        <w:rPr>
          <w:lang w:val="en-US"/>
        </w:rPr>
        <w:t xml:space="preserve">also </w:t>
      </w:r>
      <w:r w:rsidR="00EE74E3" w:rsidRPr="00E53059">
        <w:rPr>
          <w:lang w:val="en-US"/>
        </w:rPr>
        <w:t>allowed the description of viral sequences hosted within</w:t>
      </w:r>
      <w:r w:rsidRPr="00E53059">
        <w:rPr>
          <w:lang w:val="en-US"/>
        </w:rPr>
        <w:t xml:space="preserve"> AM fungi</w:t>
      </w:r>
      <w:r w:rsidR="005410E3" w:rsidRPr="00E53059">
        <w:rPr>
          <w:lang w:val="en-US"/>
        </w:rPr>
        <w:t xml:space="preserve"> (</w:t>
      </w:r>
      <w:r w:rsidR="000A2EBF" w:rsidRPr="00E53059">
        <w:rPr>
          <w:lang w:val="en-US"/>
        </w:rPr>
        <w:t>Turina et al. 2018</w:t>
      </w:r>
      <w:r w:rsidR="005410E3" w:rsidRPr="00E53059">
        <w:rPr>
          <w:lang w:val="en-US"/>
        </w:rPr>
        <w:t>)</w:t>
      </w:r>
      <w:r w:rsidR="0001790E">
        <w:rPr>
          <w:lang w:val="en-US"/>
        </w:rPr>
        <w:t>.</w:t>
      </w:r>
      <w:r w:rsidR="005410E3" w:rsidRPr="00E53059">
        <w:rPr>
          <w:lang w:val="en-US"/>
        </w:rPr>
        <w:t xml:space="preserve"> </w:t>
      </w:r>
      <w:r w:rsidR="00EB7584">
        <w:rPr>
          <w:lang w:val="en-US"/>
        </w:rPr>
        <w:t>M</w:t>
      </w:r>
      <w:r w:rsidR="000A2EBF" w:rsidRPr="00E53059">
        <w:rPr>
          <w:lang w:val="en-US"/>
        </w:rPr>
        <w:t>ycoviruses</w:t>
      </w:r>
      <w:r w:rsidR="00E97279">
        <w:rPr>
          <w:lang w:val="en-US"/>
        </w:rPr>
        <w:fldChar w:fldCharType="begin"/>
      </w:r>
      <w:r w:rsidR="00E97279">
        <w:instrText xml:space="preserve"> XE "</w:instrText>
      </w:r>
      <w:r w:rsidR="00E97279" w:rsidRPr="00160D5F">
        <w:rPr>
          <w:lang w:val="en-US"/>
        </w:rPr>
        <w:instrText>Mycoviruses</w:instrText>
      </w:r>
      <w:r w:rsidR="00E97279">
        <w:instrText xml:space="preserve">" </w:instrText>
      </w:r>
      <w:r w:rsidR="00E97279">
        <w:rPr>
          <w:lang w:val="en-US"/>
        </w:rPr>
        <w:fldChar w:fldCharType="end"/>
      </w:r>
      <w:r w:rsidR="000A2EBF" w:rsidRPr="00E53059">
        <w:rPr>
          <w:lang w:val="en-US"/>
        </w:rPr>
        <w:t xml:space="preserve"> can therefore be considered a</w:t>
      </w:r>
      <w:r w:rsidR="00EB7584">
        <w:rPr>
          <w:lang w:val="en-US"/>
        </w:rPr>
        <w:t xml:space="preserve">n additional </w:t>
      </w:r>
      <w:r w:rsidR="000A2EBF" w:rsidRPr="00E53059">
        <w:rPr>
          <w:lang w:val="en-US"/>
        </w:rPr>
        <w:t xml:space="preserve">component of the AM microbiome with the potential to influence </w:t>
      </w:r>
      <w:r w:rsidR="00EB7584">
        <w:rPr>
          <w:lang w:val="en-US"/>
        </w:rPr>
        <w:t xml:space="preserve">the </w:t>
      </w:r>
      <w:r w:rsidR="000A2EBF" w:rsidRPr="00E53059">
        <w:rPr>
          <w:lang w:val="en-US"/>
        </w:rPr>
        <w:t xml:space="preserve">biology </w:t>
      </w:r>
      <w:r w:rsidR="00EB7584">
        <w:rPr>
          <w:lang w:val="en-US"/>
        </w:rPr>
        <w:t>of AM</w:t>
      </w:r>
      <w:r w:rsidR="002F7807">
        <w:rPr>
          <w:lang w:val="en-US"/>
        </w:rPr>
        <w:t xml:space="preserve"> fungi</w:t>
      </w:r>
      <w:r w:rsidR="00EB7584">
        <w:rPr>
          <w:lang w:val="en-US"/>
        </w:rPr>
        <w:t xml:space="preserve"> and</w:t>
      </w:r>
      <w:r w:rsidR="000A2EBF" w:rsidRPr="00E53059">
        <w:rPr>
          <w:lang w:val="en-US"/>
        </w:rPr>
        <w:t xml:space="preserve"> the</w:t>
      </w:r>
      <w:r w:rsidR="00EB7584">
        <w:rPr>
          <w:lang w:val="en-US"/>
        </w:rPr>
        <w:t>ir</w:t>
      </w:r>
      <w:r w:rsidR="000A2EBF" w:rsidRPr="00E53059">
        <w:rPr>
          <w:lang w:val="en-US"/>
        </w:rPr>
        <w:t xml:space="preserve"> host plant</w:t>
      </w:r>
      <w:r w:rsidR="00FB629D" w:rsidRPr="00E53059">
        <w:rPr>
          <w:lang w:val="en-US"/>
        </w:rPr>
        <w:t xml:space="preserve"> (</w:t>
      </w:r>
      <w:r w:rsidR="00616BF8" w:rsidRPr="00E53059">
        <w:rPr>
          <w:lang w:val="en-US"/>
        </w:rPr>
        <w:t>Ikeda et al. 2012)</w:t>
      </w:r>
      <w:r w:rsidR="00E53059" w:rsidRPr="00E53059">
        <w:rPr>
          <w:lang w:val="en-US"/>
        </w:rPr>
        <w:t>.</w:t>
      </w:r>
    </w:p>
    <w:p w14:paraId="22BBCA63" w14:textId="77777777" w:rsidR="00EB7584" w:rsidRPr="00716F23" w:rsidRDefault="00EB7584" w:rsidP="00CB604B">
      <w:pPr>
        <w:jc w:val="both"/>
        <w:rPr>
          <w:lang w:val="en-US"/>
        </w:rPr>
      </w:pPr>
    </w:p>
    <w:p w14:paraId="21463821" w14:textId="77777777" w:rsidR="004A7F94" w:rsidRPr="00716F23" w:rsidRDefault="000D3184" w:rsidP="00CB604B">
      <w:pPr>
        <w:jc w:val="both"/>
        <w:outlineLvl w:val="0"/>
        <w:rPr>
          <w:lang w:val="en-US"/>
        </w:rPr>
      </w:pPr>
      <w:r w:rsidRPr="00716F23">
        <w:rPr>
          <w:b/>
          <w:lang w:val="en-US"/>
        </w:rPr>
        <w:t>III. Lessons from the genome sequencing of AM fungi</w:t>
      </w:r>
    </w:p>
    <w:p w14:paraId="1DE40FC0" w14:textId="6CCBC7C2" w:rsidR="00586E25" w:rsidRPr="00716F23" w:rsidRDefault="004A7F94" w:rsidP="00CB604B">
      <w:pPr>
        <w:jc w:val="both"/>
        <w:rPr>
          <w:lang w:val="en-US"/>
        </w:rPr>
      </w:pPr>
      <w:r w:rsidRPr="00716F23">
        <w:rPr>
          <w:lang w:val="en-US"/>
        </w:rPr>
        <w:t xml:space="preserve">Our knowledge of </w:t>
      </w:r>
      <w:r w:rsidR="000A2EBF" w:rsidRPr="00716F23">
        <w:rPr>
          <w:lang w:val="en-US"/>
        </w:rPr>
        <w:t xml:space="preserve">the </w:t>
      </w:r>
      <w:r w:rsidRPr="00716F23">
        <w:rPr>
          <w:lang w:val="en-US"/>
        </w:rPr>
        <w:t>AM symbiosis m</w:t>
      </w:r>
      <w:r w:rsidR="000A2EBF" w:rsidRPr="00716F23">
        <w:rPr>
          <w:lang w:val="en-US"/>
        </w:rPr>
        <w:t>ainly</w:t>
      </w:r>
      <w:r w:rsidRPr="00716F23">
        <w:rPr>
          <w:lang w:val="en-US"/>
        </w:rPr>
        <w:t xml:space="preserve"> mirrors a plant</w:t>
      </w:r>
      <w:r w:rsidR="00EB7584">
        <w:rPr>
          <w:lang w:val="en-US"/>
        </w:rPr>
        <w:t>-</w:t>
      </w:r>
      <w:r w:rsidRPr="00716F23">
        <w:rPr>
          <w:lang w:val="en-US"/>
        </w:rPr>
        <w:t xml:space="preserve">centric view. This is </w:t>
      </w:r>
      <w:r w:rsidR="00D504FE" w:rsidRPr="00716F23">
        <w:rPr>
          <w:lang w:val="en-US"/>
        </w:rPr>
        <w:t xml:space="preserve">due </w:t>
      </w:r>
      <w:r w:rsidR="00C56BF9" w:rsidRPr="00716F23">
        <w:rPr>
          <w:lang w:val="en-US"/>
        </w:rPr>
        <w:t xml:space="preserve">to i) </w:t>
      </w:r>
      <w:r w:rsidRPr="00716F23">
        <w:rPr>
          <w:lang w:val="en-US"/>
        </w:rPr>
        <w:t>the obligate biotrophic status of Glomeromycotina</w:t>
      </w:r>
      <w:r w:rsidR="00AA2FCD" w:rsidRPr="00716F23">
        <w:rPr>
          <w:lang w:val="en-US"/>
        </w:rPr>
        <w:t>,</w:t>
      </w:r>
      <w:r w:rsidRPr="00716F23">
        <w:rPr>
          <w:lang w:val="en-US"/>
        </w:rPr>
        <w:t xml:space="preserve"> which cannot be cultivated in the ab</w:t>
      </w:r>
      <w:r w:rsidR="00E274A7" w:rsidRPr="00716F23">
        <w:rPr>
          <w:lang w:val="en-US"/>
        </w:rPr>
        <w:t>sence of their host plants</w:t>
      </w:r>
      <w:r w:rsidR="00AA2FCD" w:rsidRPr="00716F23">
        <w:rPr>
          <w:lang w:val="en-US"/>
        </w:rPr>
        <w:t>;</w:t>
      </w:r>
      <w:r w:rsidR="00E274A7" w:rsidRPr="00716F23">
        <w:rPr>
          <w:lang w:val="en-US"/>
        </w:rPr>
        <w:t xml:space="preserve"> </w:t>
      </w:r>
      <w:r w:rsidR="00C56BF9" w:rsidRPr="00716F23">
        <w:rPr>
          <w:lang w:val="en-US"/>
        </w:rPr>
        <w:t xml:space="preserve">ii) </w:t>
      </w:r>
      <w:r w:rsidRPr="00716F23">
        <w:rPr>
          <w:lang w:val="en-US"/>
        </w:rPr>
        <w:t>the</w:t>
      </w:r>
      <w:r w:rsidR="00E274A7" w:rsidRPr="00716F23">
        <w:rPr>
          <w:lang w:val="en-US"/>
        </w:rPr>
        <w:t>ir</w:t>
      </w:r>
      <w:r w:rsidRPr="00716F23">
        <w:rPr>
          <w:lang w:val="en-US"/>
        </w:rPr>
        <w:t xml:space="preserve"> </w:t>
      </w:r>
      <w:r w:rsidR="00D504FE" w:rsidRPr="00716F23">
        <w:rPr>
          <w:lang w:val="en-US"/>
        </w:rPr>
        <w:t>multinuclear condition</w:t>
      </w:r>
      <w:r w:rsidR="00E274A7" w:rsidRPr="00716F23">
        <w:rPr>
          <w:lang w:val="en-US"/>
        </w:rPr>
        <w:t>, i.e. hundreds of nuclei coexist within one continuous cytoplasm</w:t>
      </w:r>
      <w:r w:rsidR="00C56BF9" w:rsidRPr="00716F23">
        <w:rPr>
          <w:lang w:val="en-US"/>
        </w:rPr>
        <w:t xml:space="preserve">, iii) </w:t>
      </w:r>
      <w:r w:rsidR="00E274A7" w:rsidRPr="00716F23">
        <w:rPr>
          <w:lang w:val="en-US"/>
        </w:rPr>
        <w:t xml:space="preserve">the absence of </w:t>
      </w:r>
      <w:r w:rsidR="00C56BF9" w:rsidRPr="00716F23">
        <w:rPr>
          <w:lang w:val="en-US"/>
        </w:rPr>
        <w:t xml:space="preserve">observable sexual reproduction and a </w:t>
      </w:r>
      <w:r w:rsidR="00EB7584">
        <w:rPr>
          <w:lang w:val="en-US"/>
        </w:rPr>
        <w:t>uninucleated</w:t>
      </w:r>
      <w:r w:rsidR="00EB7584" w:rsidRPr="00716F23">
        <w:rPr>
          <w:lang w:val="en-US"/>
        </w:rPr>
        <w:t xml:space="preserve"> </w:t>
      </w:r>
      <w:r w:rsidR="00C56BF9" w:rsidRPr="00716F23">
        <w:rPr>
          <w:lang w:val="en-US"/>
        </w:rPr>
        <w:t xml:space="preserve">life stage </w:t>
      </w:r>
      <w:r w:rsidR="00E274A7" w:rsidRPr="00716F23">
        <w:rPr>
          <w:lang w:val="en-US"/>
        </w:rPr>
        <w:t>(Chen et al</w:t>
      </w:r>
      <w:r w:rsidR="00723381" w:rsidRPr="00716F23">
        <w:rPr>
          <w:lang w:val="en-US"/>
        </w:rPr>
        <w:t>.</w:t>
      </w:r>
      <w:r w:rsidR="00E274A7" w:rsidRPr="00716F23">
        <w:rPr>
          <w:lang w:val="en-US"/>
        </w:rPr>
        <w:t xml:space="preserve"> 2018)</w:t>
      </w:r>
      <w:r w:rsidR="00586E25" w:rsidRPr="00716F23">
        <w:rPr>
          <w:lang w:val="en-US"/>
        </w:rPr>
        <w:t xml:space="preserve">. </w:t>
      </w:r>
      <w:r w:rsidR="00EF563C" w:rsidRPr="00716F23">
        <w:rPr>
          <w:lang w:val="en-US"/>
        </w:rPr>
        <w:t>A</w:t>
      </w:r>
      <w:r w:rsidR="00E274A7" w:rsidRPr="00716F23">
        <w:rPr>
          <w:lang w:val="en-US"/>
        </w:rPr>
        <w:t>ll these aspects</w:t>
      </w:r>
      <w:r w:rsidRPr="00716F23">
        <w:rPr>
          <w:lang w:val="en-US"/>
        </w:rPr>
        <w:t xml:space="preserve"> </w:t>
      </w:r>
      <w:r w:rsidR="00EF563C" w:rsidRPr="00716F23">
        <w:rPr>
          <w:lang w:val="en-US"/>
        </w:rPr>
        <w:t>hamper</w:t>
      </w:r>
      <w:r w:rsidR="00E274A7" w:rsidRPr="00716F23">
        <w:rPr>
          <w:lang w:val="en-US"/>
        </w:rPr>
        <w:t xml:space="preserve"> </w:t>
      </w:r>
      <w:r w:rsidRPr="00716F23">
        <w:rPr>
          <w:lang w:val="en-US"/>
        </w:rPr>
        <w:t>the use of the classical ge</w:t>
      </w:r>
      <w:r w:rsidR="00D504FE" w:rsidRPr="00716F23">
        <w:rPr>
          <w:lang w:val="en-US"/>
        </w:rPr>
        <w:t>netic</w:t>
      </w:r>
      <w:r w:rsidRPr="00716F23">
        <w:rPr>
          <w:lang w:val="en-US"/>
        </w:rPr>
        <w:t xml:space="preserve"> tools which </w:t>
      </w:r>
      <w:r w:rsidR="00D504FE" w:rsidRPr="00716F23">
        <w:rPr>
          <w:lang w:val="en-US"/>
        </w:rPr>
        <w:t>have</w:t>
      </w:r>
      <w:r w:rsidR="00586E25" w:rsidRPr="00716F23">
        <w:rPr>
          <w:lang w:val="en-US"/>
        </w:rPr>
        <w:t>,</w:t>
      </w:r>
      <w:r w:rsidRPr="00716F23">
        <w:rPr>
          <w:lang w:val="en-US"/>
        </w:rPr>
        <w:t xml:space="preserve"> </w:t>
      </w:r>
      <w:r w:rsidR="00586E25" w:rsidRPr="00716F23">
        <w:rPr>
          <w:lang w:val="en-US"/>
        </w:rPr>
        <w:t xml:space="preserve">by contrast, </w:t>
      </w:r>
      <w:r w:rsidRPr="00716F23">
        <w:rPr>
          <w:lang w:val="en-US"/>
        </w:rPr>
        <w:t>al</w:t>
      </w:r>
      <w:r w:rsidR="00D504FE" w:rsidRPr="00716F23">
        <w:rPr>
          <w:lang w:val="en-US"/>
        </w:rPr>
        <w:t xml:space="preserve">lowed to </w:t>
      </w:r>
      <w:r w:rsidR="00C56BF9" w:rsidRPr="00716F23">
        <w:rPr>
          <w:lang w:val="en-US"/>
        </w:rPr>
        <w:t>study</w:t>
      </w:r>
      <w:r w:rsidRPr="00716F23">
        <w:rPr>
          <w:lang w:val="en-US"/>
        </w:rPr>
        <w:t xml:space="preserve"> mo</w:t>
      </w:r>
      <w:r w:rsidR="00D504FE" w:rsidRPr="00716F23">
        <w:rPr>
          <w:lang w:val="en-US"/>
        </w:rPr>
        <w:t xml:space="preserve">del fungi like </w:t>
      </w:r>
      <w:r w:rsidR="00D504FE" w:rsidRPr="00716F23">
        <w:rPr>
          <w:i/>
          <w:lang w:val="en-US"/>
        </w:rPr>
        <w:t>Neurospor</w:t>
      </w:r>
      <w:r w:rsidR="00EF563C" w:rsidRPr="00716F23">
        <w:rPr>
          <w:i/>
          <w:lang w:val="en-US"/>
        </w:rPr>
        <w:t>a</w:t>
      </w:r>
      <w:r w:rsidR="00EF563C" w:rsidRPr="00716F23">
        <w:rPr>
          <w:lang w:val="en-US"/>
        </w:rPr>
        <w:t xml:space="preserve"> or </w:t>
      </w:r>
      <w:r w:rsidR="00EF563C" w:rsidRPr="00716F23">
        <w:rPr>
          <w:i/>
          <w:lang w:val="en-US"/>
        </w:rPr>
        <w:t>Aspergill</w:t>
      </w:r>
      <w:r w:rsidR="0018695E" w:rsidRPr="00716F23">
        <w:rPr>
          <w:i/>
          <w:lang w:val="en-US"/>
        </w:rPr>
        <w:t>us</w:t>
      </w:r>
      <w:r w:rsidR="00EF563C" w:rsidRPr="00716F23">
        <w:rPr>
          <w:lang w:val="en-US"/>
        </w:rPr>
        <w:t xml:space="preserve">, </w:t>
      </w:r>
      <w:r w:rsidR="00C56BF9" w:rsidRPr="00716F23">
        <w:rPr>
          <w:lang w:val="en-US"/>
        </w:rPr>
        <w:t>or their</w:t>
      </w:r>
      <w:r w:rsidR="00EF563C" w:rsidRPr="00716F23">
        <w:rPr>
          <w:lang w:val="en-US"/>
        </w:rPr>
        <w:t xml:space="preserve"> host plants which</w:t>
      </w:r>
      <w:r w:rsidR="00C56BF9" w:rsidRPr="00716F23">
        <w:rPr>
          <w:lang w:val="en-US"/>
        </w:rPr>
        <w:t xml:space="preserve"> </w:t>
      </w:r>
      <w:r w:rsidR="00EF563C" w:rsidRPr="00716F23">
        <w:rPr>
          <w:lang w:val="en-US"/>
        </w:rPr>
        <w:t xml:space="preserve">offer </w:t>
      </w:r>
      <w:r w:rsidR="00C56BF9" w:rsidRPr="00716F23">
        <w:rPr>
          <w:lang w:val="en-US"/>
        </w:rPr>
        <w:t>genetically tractable systems</w:t>
      </w:r>
      <w:r w:rsidR="00EF563C" w:rsidRPr="00716F23">
        <w:rPr>
          <w:lang w:val="en-US"/>
        </w:rPr>
        <w:t>.</w:t>
      </w:r>
      <w:r w:rsidRPr="00716F23">
        <w:rPr>
          <w:lang w:val="en-US"/>
        </w:rPr>
        <w:t xml:space="preserve"> </w:t>
      </w:r>
      <w:r w:rsidR="00586E25" w:rsidRPr="00716F23">
        <w:rPr>
          <w:lang w:val="en-US"/>
        </w:rPr>
        <w:t xml:space="preserve">In addition, protocols to obtain </w:t>
      </w:r>
      <w:r w:rsidR="000C24B5" w:rsidRPr="00716F23">
        <w:rPr>
          <w:lang w:val="en-US"/>
        </w:rPr>
        <w:t xml:space="preserve">a </w:t>
      </w:r>
      <w:r w:rsidR="00586E25" w:rsidRPr="00716F23">
        <w:rPr>
          <w:lang w:val="en-US"/>
        </w:rPr>
        <w:t xml:space="preserve">stable genetic transformation of AM fungi </w:t>
      </w:r>
      <w:r w:rsidR="000C24B5" w:rsidRPr="00716F23">
        <w:rPr>
          <w:lang w:val="en-US"/>
        </w:rPr>
        <w:t xml:space="preserve">are not </w:t>
      </w:r>
      <w:r w:rsidR="00EB7584">
        <w:rPr>
          <w:lang w:val="en-US"/>
        </w:rPr>
        <w:t xml:space="preserve">yet </w:t>
      </w:r>
      <w:r w:rsidR="000C24B5" w:rsidRPr="00716F23">
        <w:rPr>
          <w:lang w:val="en-US"/>
        </w:rPr>
        <w:t>avai</w:t>
      </w:r>
      <w:r w:rsidR="00586E25" w:rsidRPr="00716F23">
        <w:rPr>
          <w:lang w:val="en-US"/>
        </w:rPr>
        <w:t>lable.</w:t>
      </w:r>
    </w:p>
    <w:p w14:paraId="513CFBD9" w14:textId="34C12DAB" w:rsidR="00AD63CE" w:rsidRPr="00EB7584" w:rsidRDefault="00EB7584" w:rsidP="00CF47D0">
      <w:pPr>
        <w:widowControl w:val="0"/>
        <w:autoSpaceDE w:val="0"/>
        <w:autoSpaceDN w:val="0"/>
        <w:adjustRightInd w:val="0"/>
        <w:jc w:val="both"/>
        <w:rPr>
          <w:lang w:val="en-US"/>
        </w:rPr>
      </w:pPr>
      <w:r w:rsidRPr="00716F23">
        <w:rPr>
          <w:lang w:val="en-US"/>
        </w:rPr>
        <w:t xml:space="preserve">In the first decade of the </w:t>
      </w:r>
      <w:r>
        <w:rPr>
          <w:lang w:val="en-US"/>
        </w:rPr>
        <w:t>new century</w:t>
      </w:r>
      <w:r w:rsidRPr="00716F23">
        <w:rPr>
          <w:lang w:val="en-US"/>
        </w:rPr>
        <w:t xml:space="preserve">, the development of </w:t>
      </w:r>
      <w:r>
        <w:rPr>
          <w:lang w:val="en-US"/>
        </w:rPr>
        <w:t>-</w:t>
      </w:r>
      <w:r w:rsidRPr="00716F23">
        <w:rPr>
          <w:lang w:val="en-US"/>
        </w:rPr>
        <w:t xml:space="preserve">omics approaches and the </w:t>
      </w:r>
      <w:r>
        <w:rPr>
          <w:lang w:val="en-US"/>
        </w:rPr>
        <w:t>first sequencing of an</w:t>
      </w:r>
      <w:r w:rsidRPr="00716F23">
        <w:rPr>
          <w:lang w:val="en-US"/>
        </w:rPr>
        <w:t xml:space="preserve"> AM fung</w:t>
      </w:r>
      <w:r>
        <w:rPr>
          <w:lang w:val="en-US"/>
        </w:rPr>
        <w:t>al genome</w:t>
      </w:r>
      <w:r w:rsidRPr="00716F23">
        <w:rPr>
          <w:lang w:val="en-US"/>
        </w:rPr>
        <w:t xml:space="preserve"> have </w:t>
      </w:r>
      <w:r>
        <w:rPr>
          <w:lang w:val="en-US"/>
        </w:rPr>
        <w:t>offered</w:t>
      </w:r>
      <w:r w:rsidRPr="00716F23">
        <w:rPr>
          <w:lang w:val="en-US"/>
        </w:rPr>
        <w:t xml:space="preserve"> </w:t>
      </w:r>
      <w:r>
        <w:rPr>
          <w:lang w:val="en-US"/>
        </w:rPr>
        <w:t>novel groundbreaking insights</w:t>
      </w:r>
      <w:r w:rsidRPr="00716F23">
        <w:rPr>
          <w:lang w:val="en-US"/>
        </w:rPr>
        <w:t xml:space="preserve"> in their biology. However, </w:t>
      </w:r>
      <w:r>
        <w:rPr>
          <w:lang w:val="en-US"/>
        </w:rPr>
        <w:t>achieving</w:t>
      </w:r>
      <w:r w:rsidRPr="00716F23">
        <w:rPr>
          <w:lang w:val="en-US"/>
        </w:rPr>
        <w:t xml:space="preserve"> the first sequenced genome </w:t>
      </w:r>
      <w:r>
        <w:rPr>
          <w:lang w:val="en-US"/>
        </w:rPr>
        <w:t xml:space="preserve">of a Glomeromycotina, </w:t>
      </w:r>
      <w:r w:rsidRPr="00716F23">
        <w:rPr>
          <w:i/>
          <w:lang w:val="en-US"/>
        </w:rPr>
        <w:t>Rhizophagus irregularis</w:t>
      </w:r>
      <w:r w:rsidR="00730D9B">
        <w:rPr>
          <w:i/>
          <w:lang w:val="en-US"/>
        </w:rPr>
        <w:fldChar w:fldCharType="begin"/>
      </w:r>
      <w:r w:rsidR="00730D9B">
        <w:instrText xml:space="preserve"> XE "</w:instrText>
      </w:r>
      <w:r w:rsidR="00730D9B" w:rsidRPr="006B4CC3">
        <w:rPr>
          <w:i/>
          <w:color w:val="000000" w:themeColor="text1"/>
          <w:lang w:val="en-GB"/>
        </w:rPr>
        <w:instrText>0Rhizophagus irregularis</w:instrText>
      </w:r>
      <w:r w:rsidR="00730D9B">
        <w:instrText xml:space="preserve">" </w:instrText>
      </w:r>
      <w:r w:rsidR="00730D9B">
        <w:rPr>
          <w:i/>
          <w:lang w:val="en-US"/>
        </w:rPr>
        <w:fldChar w:fldCharType="end"/>
      </w:r>
      <w:r>
        <w:rPr>
          <w:lang w:val="en-US"/>
        </w:rPr>
        <w:t xml:space="preserve">, </w:t>
      </w:r>
      <w:r w:rsidRPr="00716F23">
        <w:rPr>
          <w:lang w:val="en-US"/>
        </w:rPr>
        <w:t xml:space="preserve">was </w:t>
      </w:r>
      <w:r>
        <w:rPr>
          <w:lang w:val="en-US"/>
        </w:rPr>
        <w:t xml:space="preserve">not an easy task and required </w:t>
      </w:r>
      <w:r w:rsidRPr="00716F23">
        <w:rPr>
          <w:lang w:val="en-US"/>
        </w:rPr>
        <w:t xml:space="preserve">many years (Martin et al. 2004; Tisserant et al. 2013). The strain DAOM-197198 was selected for </w:t>
      </w:r>
      <w:r>
        <w:rPr>
          <w:lang w:val="en-US"/>
        </w:rPr>
        <w:t>several</w:t>
      </w:r>
      <w:r w:rsidRPr="00716F23">
        <w:rPr>
          <w:lang w:val="en-US"/>
        </w:rPr>
        <w:t xml:space="preserve"> reasons: it </w:t>
      </w:r>
      <w:r>
        <w:rPr>
          <w:lang w:val="en-US"/>
        </w:rPr>
        <w:t>had been</w:t>
      </w:r>
      <w:r w:rsidRPr="00716F23">
        <w:rPr>
          <w:lang w:val="en-US"/>
        </w:rPr>
        <w:t xml:space="preserve"> hypothesized to possess a very small genome, it easily grows </w:t>
      </w:r>
      <w:r>
        <w:rPr>
          <w:lang w:val="en-US"/>
        </w:rPr>
        <w:t>in association with</w:t>
      </w:r>
      <w:r w:rsidRPr="00716F23">
        <w:rPr>
          <w:lang w:val="en-US"/>
        </w:rPr>
        <w:t xml:space="preserve"> root organ culture</w:t>
      </w:r>
      <w:r>
        <w:rPr>
          <w:lang w:val="en-US"/>
        </w:rPr>
        <w:t>s,</w:t>
      </w:r>
      <w:r w:rsidRPr="00716F23">
        <w:rPr>
          <w:lang w:val="en-US"/>
        </w:rPr>
        <w:t xml:space="preserve"> producing a large amount of non contaminated fungal material, and</w:t>
      </w:r>
      <w:r>
        <w:rPr>
          <w:lang w:val="en-US"/>
        </w:rPr>
        <w:t xml:space="preserve"> </w:t>
      </w:r>
      <w:r w:rsidR="006C0224">
        <w:rPr>
          <w:lang w:val="en-US"/>
        </w:rPr>
        <w:t>-</w:t>
      </w:r>
      <w:r>
        <w:rPr>
          <w:lang w:val="en-US"/>
        </w:rPr>
        <w:t xml:space="preserve"> as a last key feature -</w:t>
      </w:r>
      <w:r w:rsidRPr="00716F23">
        <w:rPr>
          <w:lang w:val="en-US"/>
        </w:rPr>
        <w:t xml:space="preserve"> it </w:t>
      </w:r>
      <w:r>
        <w:rPr>
          <w:lang w:val="en-US"/>
        </w:rPr>
        <w:t xml:space="preserve">does not host </w:t>
      </w:r>
      <w:r w:rsidRPr="00716F23">
        <w:rPr>
          <w:lang w:val="en-US"/>
        </w:rPr>
        <w:t>endobacteria</w:t>
      </w:r>
      <w:r>
        <w:rPr>
          <w:lang w:val="en-US"/>
        </w:rPr>
        <w:t>, thus representing a potentially more amenable scenario</w:t>
      </w:r>
      <w:r w:rsidRPr="00716F23">
        <w:rPr>
          <w:lang w:val="en-US"/>
        </w:rPr>
        <w:t xml:space="preserve">. </w:t>
      </w:r>
      <w:r w:rsidR="00166BCD" w:rsidRPr="00716F23">
        <w:rPr>
          <w:lang w:val="en-US"/>
        </w:rPr>
        <w:t>The</w:t>
      </w:r>
      <w:r w:rsidR="00376096" w:rsidRPr="00716F23">
        <w:rPr>
          <w:lang w:val="en-US"/>
        </w:rPr>
        <w:t xml:space="preserve"> </w:t>
      </w:r>
      <w:r w:rsidR="00166BCD" w:rsidRPr="00716F23">
        <w:rPr>
          <w:lang w:val="en-US"/>
        </w:rPr>
        <w:t>sequence of</w:t>
      </w:r>
      <w:r w:rsidR="00DE0653" w:rsidRPr="00716F23">
        <w:rPr>
          <w:lang w:val="en-US"/>
        </w:rPr>
        <w:t xml:space="preserve"> </w:t>
      </w:r>
      <w:r>
        <w:rPr>
          <w:lang w:val="en-US"/>
        </w:rPr>
        <w:t>its</w:t>
      </w:r>
      <w:r w:rsidRPr="00716F23">
        <w:rPr>
          <w:lang w:val="en-US"/>
        </w:rPr>
        <w:t xml:space="preserve"> </w:t>
      </w:r>
      <w:r w:rsidR="00376096" w:rsidRPr="00716F23">
        <w:rPr>
          <w:lang w:val="en-US"/>
        </w:rPr>
        <w:t>153-Mb haploid genome</w:t>
      </w:r>
      <w:r w:rsidR="00166BCD" w:rsidRPr="00716F23">
        <w:rPr>
          <w:lang w:val="en-US"/>
        </w:rPr>
        <w:t xml:space="preserve"> </w:t>
      </w:r>
      <w:r w:rsidR="00204410" w:rsidRPr="00716F23">
        <w:rPr>
          <w:lang w:val="en-US"/>
        </w:rPr>
        <w:t xml:space="preserve">showed </w:t>
      </w:r>
      <w:r w:rsidR="00DE0653" w:rsidRPr="00716F23">
        <w:rPr>
          <w:lang w:val="en-US"/>
        </w:rPr>
        <w:t xml:space="preserve">a repertoire of </w:t>
      </w:r>
      <w:r w:rsidR="00204410" w:rsidRPr="00716F23">
        <w:rPr>
          <w:lang w:val="en-US"/>
        </w:rPr>
        <w:t xml:space="preserve">about </w:t>
      </w:r>
      <w:r w:rsidR="00166BCD" w:rsidRPr="00716F23">
        <w:rPr>
          <w:lang w:val="en-US"/>
        </w:rPr>
        <w:t>30</w:t>
      </w:r>
      <w:r w:rsidR="00204410" w:rsidRPr="00716F23">
        <w:rPr>
          <w:lang w:val="en-US"/>
        </w:rPr>
        <w:t>,</w:t>
      </w:r>
      <w:r w:rsidR="00166BCD" w:rsidRPr="00716F23">
        <w:rPr>
          <w:lang w:val="en-US"/>
        </w:rPr>
        <w:t xml:space="preserve">000 genes </w:t>
      </w:r>
      <w:r w:rsidR="00204410" w:rsidRPr="00716F23">
        <w:rPr>
          <w:lang w:val="en-US"/>
        </w:rPr>
        <w:t>and</w:t>
      </w:r>
      <w:r w:rsidR="00376096" w:rsidRPr="00716F23">
        <w:rPr>
          <w:lang w:val="en-US"/>
        </w:rPr>
        <w:t xml:space="preserve"> </w:t>
      </w:r>
      <w:r w:rsidR="00EE61CF" w:rsidRPr="00716F23">
        <w:rPr>
          <w:lang w:val="en-US"/>
        </w:rPr>
        <w:t>revealed a</w:t>
      </w:r>
      <w:r w:rsidR="00376096" w:rsidRPr="00716F23">
        <w:rPr>
          <w:lang w:val="en-US"/>
        </w:rPr>
        <w:t xml:space="preserve"> low level of polymorphism </w:t>
      </w:r>
      <w:r w:rsidR="00EE61CF" w:rsidRPr="00716F23">
        <w:rPr>
          <w:lang w:val="en-US"/>
        </w:rPr>
        <w:t xml:space="preserve">offering for the first time a reply to the crucial question: do the nuclei of AM fungi possess </w:t>
      </w:r>
      <w:r w:rsidR="00376096" w:rsidRPr="00716F23">
        <w:rPr>
          <w:lang w:val="en-US"/>
        </w:rPr>
        <w:t xml:space="preserve">multiple, highly </w:t>
      </w:r>
      <w:r w:rsidR="00376096" w:rsidRPr="00716F23">
        <w:rPr>
          <w:lang w:val="en-US"/>
        </w:rPr>
        <w:lastRenderedPageBreak/>
        <w:t>diverged</w:t>
      </w:r>
      <w:r w:rsidR="00AA2FCD" w:rsidRPr="00716F23">
        <w:rPr>
          <w:lang w:val="en-US"/>
        </w:rPr>
        <w:t xml:space="preserve"> </w:t>
      </w:r>
      <w:r w:rsidR="00376096" w:rsidRPr="00716F23">
        <w:rPr>
          <w:lang w:val="en-US"/>
        </w:rPr>
        <w:t>genomes</w:t>
      </w:r>
      <w:r w:rsidR="00EE61CF" w:rsidRPr="00716F23">
        <w:rPr>
          <w:lang w:val="en-US"/>
        </w:rPr>
        <w:t xml:space="preserve">? The data strongly suggested the inconsistency of such a hypothesis, </w:t>
      </w:r>
      <w:r w:rsidR="00204410" w:rsidRPr="00716F23">
        <w:rPr>
          <w:lang w:val="en-US"/>
        </w:rPr>
        <w:t>which was</w:t>
      </w:r>
      <w:r w:rsidR="00EE61CF" w:rsidRPr="00716F23">
        <w:rPr>
          <w:lang w:val="en-US"/>
        </w:rPr>
        <w:t xml:space="preserve"> also elegantly </w:t>
      </w:r>
      <w:r w:rsidR="000A2EBF" w:rsidRPr="00716F23">
        <w:rPr>
          <w:lang w:val="en-US"/>
        </w:rPr>
        <w:t xml:space="preserve">refuted </w:t>
      </w:r>
      <w:r w:rsidR="00EE61CF" w:rsidRPr="00716F23">
        <w:rPr>
          <w:lang w:val="en-US"/>
        </w:rPr>
        <w:t xml:space="preserve">by the </w:t>
      </w:r>
      <w:r w:rsidR="0018695E" w:rsidRPr="00716F23">
        <w:rPr>
          <w:lang w:val="en-US"/>
        </w:rPr>
        <w:t xml:space="preserve">whole sequence </w:t>
      </w:r>
      <w:r w:rsidR="00EE61CF" w:rsidRPr="00716F23">
        <w:rPr>
          <w:lang w:val="en-US"/>
        </w:rPr>
        <w:t>of isolated single nuclei (</w:t>
      </w:r>
      <w:r w:rsidR="007B706E" w:rsidRPr="00716F23">
        <w:rPr>
          <w:lang w:val="en-US"/>
        </w:rPr>
        <w:t xml:space="preserve">Lin et </w:t>
      </w:r>
      <w:r w:rsidR="00B711C4" w:rsidRPr="00716F23">
        <w:rPr>
          <w:lang w:val="en-US"/>
        </w:rPr>
        <w:t>al.</w:t>
      </w:r>
      <w:r w:rsidR="007B706E" w:rsidRPr="00716F23">
        <w:rPr>
          <w:lang w:val="en-US"/>
        </w:rPr>
        <w:t xml:space="preserve"> 2014).</w:t>
      </w:r>
      <w:r w:rsidR="00AB411A" w:rsidRPr="00716F23">
        <w:rPr>
          <w:lang w:val="en-US"/>
        </w:rPr>
        <w:t xml:space="preserve"> </w:t>
      </w:r>
      <w:r w:rsidR="007B706E" w:rsidRPr="00716F23">
        <w:rPr>
          <w:lang w:val="en-US"/>
        </w:rPr>
        <w:t>M</w:t>
      </w:r>
      <w:r w:rsidR="00376096" w:rsidRPr="00716F23">
        <w:rPr>
          <w:lang w:val="en-US"/>
        </w:rPr>
        <w:t>ating</w:t>
      </w:r>
      <w:r w:rsidR="00CF47D0" w:rsidRPr="00716F23">
        <w:rPr>
          <w:lang w:val="en-US"/>
        </w:rPr>
        <w:t xml:space="preserve"> (MAT)</w:t>
      </w:r>
      <w:r w:rsidR="00376096" w:rsidRPr="00716F23">
        <w:rPr>
          <w:lang w:val="en-US"/>
        </w:rPr>
        <w:t xml:space="preserve">-related genes </w:t>
      </w:r>
      <w:r w:rsidR="006C0224">
        <w:rPr>
          <w:lang w:val="en-US"/>
        </w:rPr>
        <w:t>were found</w:t>
      </w:r>
      <w:r w:rsidR="006C0224" w:rsidRPr="00716F23">
        <w:rPr>
          <w:lang w:val="en-US"/>
        </w:rPr>
        <w:t xml:space="preserve"> </w:t>
      </w:r>
      <w:r w:rsidR="007B706E" w:rsidRPr="00716F23">
        <w:rPr>
          <w:lang w:val="en-US"/>
        </w:rPr>
        <w:t>to be expanded, suggesting</w:t>
      </w:r>
      <w:r w:rsidR="00376096" w:rsidRPr="00716F23">
        <w:rPr>
          <w:lang w:val="en-US"/>
        </w:rPr>
        <w:t xml:space="preserve"> the</w:t>
      </w:r>
      <w:r w:rsidR="007B706E" w:rsidRPr="00716F23">
        <w:rPr>
          <w:lang w:val="en-US"/>
        </w:rPr>
        <w:t xml:space="preserve"> </w:t>
      </w:r>
      <w:r w:rsidR="00376096" w:rsidRPr="00716F23">
        <w:rPr>
          <w:lang w:val="en-US"/>
        </w:rPr>
        <w:t>existence of cryptic sex-related processes</w:t>
      </w:r>
      <w:r w:rsidR="007B706E" w:rsidRPr="00716F23">
        <w:rPr>
          <w:lang w:val="en-US"/>
        </w:rPr>
        <w:t xml:space="preserve">, </w:t>
      </w:r>
      <w:r w:rsidR="00AD63CE" w:rsidRPr="00716F23">
        <w:rPr>
          <w:lang w:val="en-US"/>
        </w:rPr>
        <w:t xml:space="preserve">and </w:t>
      </w:r>
      <w:r w:rsidR="007B706E" w:rsidRPr="00716F23">
        <w:rPr>
          <w:lang w:val="en-US"/>
        </w:rPr>
        <w:t xml:space="preserve">opening the possibility that </w:t>
      </w:r>
      <w:r w:rsidR="006C0224">
        <w:rPr>
          <w:lang w:val="en-US"/>
        </w:rPr>
        <w:t>a non-</w:t>
      </w:r>
      <w:r w:rsidR="007B706E" w:rsidRPr="00716F23">
        <w:rPr>
          <w:lang w:val="en-US"/>
        </w:rPr>
        <w:t xml:space="preserve">observable mating does not mean absence of sex. </w:t>
      </w:r>
      <w:r w:rsidR="00AC4691" w:rsidRPr="00716F23">
        <w:rPr>
          <w:lang w:val="en-US"/>
        </w:rPr>
        <w:t xml:space="preserve">Genomic analyses of </w:t>
      </w:r>
      <w:r w:rsidR="00CF47D0" w:rsidRPr="00716F23">
        <w:rPr>
          <w:lang w:val="en-US"/>
        </w:rPr>
        <w:t>several</w:t>
      </w:r>
      <w:r w:rsidR="00AC4691" w:rsidRPr="00716F23">
        <w:rPr>
          <w:lang w:val="en-US"/>
        </w:rPr>
        <w:t xml:space="preserve"> </w:t>
      </w:r>
      <w:r w:rsidR="00AC4691" w:rsidRPr="00716F23">
        <w:rPr>
          <w:i/>
          <w:lang w:val="en-US"/>
        </w:rPr>
        <w:t>R. irregularis</w:t>
      </w:r>
      <w:r w:rsidR="00AC4691" w:rsidRPr="00716F23">
        <w:rPr>
          <w:lang w:val="en-US"/>
        </w:rPr>
        <w:t xml:space="preserve"> </w:t>
      </w:r>
      <w:r w:rsidR="00CF47D0" w:rsidRPr="00716F23">
        <w:rPr>
          <w:lang w:val="en-US"/>
        </w:rPr>
        <w:t>isolates</w:t>
      </w:r>
      <w:r w:rsidR="00AC4691" w:rsidRPr="00716F23">
        <w:rPr>
          <w:lang w:val="en-US"/>
        </w:rPr>
        <w:t xml:space="preserve"> clearly proved t</w:t>
      </w:r>
      <w:r w:rsidR="00CF47D0" w:rsidRPr="00716F23">
        <w:rPr>
          <w:lang w:val="en-US"/>
        </w:rPr>
        <w:t xml:space="preserve">hat some strains are </w:t>
      </w:r>
      <w:r w:rsidR="006C0224">
        <w:rPr>
          <w:lang w:val="en-US"/>
        </w:rPr>
        <w:t>h</w:t>
      </w:r>
      <w:r w:rsidR="00CF47D0" w:rsidRPr="00716F23">
        <w:rPr>
          <w:lang w:val="en-US"/>
        </w:rPr>
        <w:t>omo</w:t>
      </w:r>
      <w:r w:rsidR="00325271" w:rsidRPr="00716F23">
        <w:rPr>
          <w:lang w:val="en-US"/>
        </w:rPr>
        <w:t xml:space="preserve">karyotic </w:t>
      </w:r>
      <w:r w:rsidR="00CF47D0" w:rsidRPr="00716F23">
        <w:rPr>
          <w:lang w:val="en-US"/>
        </w:rPr>
        <w:t xml:space="preserve">(containing genetically identical nuclei with one </w:t>
      </w:r>
      <w:r w:rsidR="00CF47D0" w:rsidRPr="00F54C97">
        <w:rPr>
          <w:lang w:val="en-US"/>
        </w:rPr>
        <w:t>putative MAT</w:t>
      </w:r>
      <w:r w:rsidR="006C0224">
        <w:rPr>
          <w:lang w:val="en-US"/>
        </w:rPr>
        <w:t xml:space="preserve"> </w:t>
      </w:r>
      <w:r w:rsidR="00CF47D0" w:rsidRPr="00F54C97">
        <w:rPr>
          <w:lang w:val="en-US"/>
        </w:rPr>
        <w:t>locus</w:t>
      </w:r>
      <w:r w:rsidR="00CF47D0" w:rsidRPr="00716F23">
        <w:rPr>
          <w:lang w:val="en-US"/>
        </w:rPr>
        <w:t>) while other strains are</w:t>
      </w:r>
      <w:r w:rsidR="00325271" w:rsidRPr="00716F23">
        <w:rPr>
          <w:lang w:val="en-US"/>
        </w:rPr>
        <w:t xml:space="preserve"> dikar</w:t>
      </w:r>
      <w:r w:rsidR="000810C7" w:rsidRPr="00716F23">
        <w:rPr>
          <w:lang w:val="en-US"/>
        </w:rPr>
        <w:t>y</w:t>
      </w:r>
      <w:r w:rsidR="00325271" w:rsidRPr="00716F23">
        <w:rPr>
          <w:lang w:val="en-US"/>
        </w:rPr>
        <w:t xml:space="preserve">otic </w:t>
      </w:r>
      <w:r w:rsidR="00CF47D0" w:rsidRPr="00716F23">
        <w:rPr>
          <w:lang w:val="en-US"/>
        </w:rPr>
        <w:t>(harboring two distinct nuclear genotypes each with a different MAT</w:t>
      </w:r>
      <w:r w:rsidR="006C0224">
        <w:rPr>
          <w:lang w:val="en-US"/>
        </w:rPr>
        <w:t xml:space="preserve"> </w:t>
      </w:r>
      <w:r w:rsidR="00CF47D0" w:rsidRPr="00716F23">
        <w:rPr>
          <w:lang w:val="en-US"/>
        </w:rPr>
        <w:t>locus</w:t>
      </w:r>
      <w:r w:rsidR="00C468A0" w:rsidRPr="00716F23">
        <w:rPr>
          <w:lang w:val="en-US"/>
        </w:rPr>
        <w:t xml:space="preserve">; </w:t>
      </w:r>
      <w:r w:rsidR="00CF47D0" w:rsidRPr="00F54C97">
        <w:rPr>
          <w:lang w:val="en-US"/>
        </w:rPr>
        <w:t>Ropars et al. 2016</w:t>
      </w:r>
      <w:r w:rsidR="00674628" w:rsidRPr="00F54C97">
        <w:rPr>
          <w:lang w:val="en-US"/>
        </w:rPr>
        <w:t>; Corradi and Brachmann, 2017</w:t>
      </w:r>
      <w:r w:rsidR="00CF47D0" w:rsidRPr="00716F23">
        <w:rPr>
          <w:lang w:val="en-US"/>
        </w:rPr>
        <w:t>).</w:t>
      </w:r>
      <w:r w:rsidR="00325271" w:rsidRPr="00716F23">
        <w:rPr>
          <w:lang w:val="en-US"/>
        </w:rPr>
        <w:t xml:space="preserve"> </w:t>
      </w:r>
      <w:r w:rsidR="00AC4691" w:rsidRPr="00716F23">
        <w:rPr>
          <w:lang w:val="en-US"/>
        </w:rPr>
        <w:t xml:space="preserve">Moreover, </w:t>
      </w:r>
      <w:r w:rsidR="00DE5EFF" w:rsidRPr="00716F23">
        <w:rPr>
          <w:lang w:val="en-US"/>
        </w:rPr>
        <w:t>Chen et al</w:t>
      </w:r>
      <w:r w:rsidR="00AC4691" w:rsidRPr="00716F23">
        <w:rPr>
          <w:lang w:val="en-US"/>
        </w:rPr>
        <w:t>. (</w:t>
      </w:r>
      <w:r w:rsidR="00DE5EFF" w:rsidRPr="00716F23">
        <w:rPr>
          <w:lang w:val="en-US"/>
        </w:rPr>
        <w:t>2018</w:t>
      </w:r>
      <w:r w:rsidR="00AC4691" w:rsidRPr="00716F23">
        <w:rPr>
          <w:lang w:val="en-US"/>
        </w:rPr>
        <w:t>)</w:t>
      </w:r>
      <w:r w:rsidR="000810C7" w:rsidRPr="00716F23">
        <w:rPr>
          <w:lang w:val="en-US"/>
        </w:rPr>
        <w:t>,</w:t>
      </w:r>
      <w:r w:rsidR="00DE5EFF" w:rsidRPr="00716F23">
        <w:rPr>
          <w:lang w:val="en-US"/>
        </w:rPr>
        <w:t xml:space="preserve"> </w:t>
      </w:r>
      <w:r w:rsidR="000810C7" w:rsidRPr="00716F23">
        <w:rPr>
          <w:lang w:val="en-US"/>
        </w:rPr>
        <w:t xml:space="preserve">following the </w:t>
      </w:r>
      <w:r w:rsidR="000810C7" w:rsidRPr="00F54C97">
        <w:rPr>
          <w:lang w:val="en-US"/>
        </w:rPr>
        <w:t xml:space="preserve">single-nucleus sequencing </w:t>
      </w:r>
      <w:r w:rsidR="000810C7" w:rsidRPr="0057127E">
        <w:rPr>
          <w:lang w:val="en-US"/>
        </w:rPr>
        <w:t>approach</w:t>
      </w:r>
      <w:r w:rsidR="001A7A8C" w:rsidRPr="0057127E">
        <w:rPr>
          <w:lang w:val="en-US"/>
        </w:rPr>
        <w:t xml:space="preserve"> (Fig. 1)</w:t>
      </w:r>
      <w:r w:rsidR="000810C7" w:rsidRPr="0057127E">
        <w:rPr>
          <w:lang w:val="en-US"/>
        </w:rPr>
        <w:t xml:space="preserve">, </w:t>
      </w:r>
      <w:r w:rsidR="00DE5EFF" w:rsidRPr="0057127E">
        <w:rPr>
          <w:lang w:val="en-US"/>
        </w:rPr>
        <w:t>demonstrate</w:t>
      </w:r>
      <w:r w:rsidR="00AC4691" w:rsidRPr="0057127E">
        <w:rPr>
          <w:lang w:val="en-US"/>
        </w:rPr>
        <w:t>d</w:t>
      </w:r>
      <w:r w:rsidR="00DE5EFF" w:rsidRPr="00716F23">
        <w:rPr>
          <w:lang w:val="en-US"/>
        </w:rPr>
        <w:t xml:space="preserve"> that nuclei with distinct genotypes </w:t>
      </w:r>
      <w:r w:rsidR="00AD63CE" w:rsidRPr="00716F23">
        <w:rPr>
          <w:lang w:val="en-US"/>
        </w:rPr>
        <w:t xml:space="preserve">in their MAT alleles </w:t>
      </w:r>
      <w:r w:rsidR="00DE5EFF" w:rsidRPr="00716F23">
        <w:rPr>
          <w:lang w:val="en-US"/>
        </w:rPr>
        <w:t xml:space="preserve">can undergo recombination, </w:t>
      </w:r>
      <w:r w:rsidR="00AD63CE" w:rsidRPr="00716F23">
        <w:rPr>
          <w:lang w:val="en-US"/>
        </w:rPr>
        <w:t>originating genetic diversity. Despite evidence of</w:t>
      </w:r>
      <w:r w:rsidR="00AB411A" w:rsidRPr="00716F23">
        <w:rPr>
          <w:lang w:val="en-US"/>
        </w:rPr>
        <w:t xml:space="preserve"> </w:t>
      </w:r>
      <w:r w:rsidR="00AD63CE" w:rsidRPr="00716F23">
        <w:rPr>
          <w:lang w:val="en-US"/>
        </w:rPr>
        <w:t xml:space="preserve">recombination, however, clonality still appears to be the prevalent mode of reproduction (Chen et </w:t>
      </w:r>
      <w:r w:rsidR="00B711C4" w:rsidRPr="00716F23">
        <w:rPr>
          <w:lang w:val="en-US"/>
        </w:rPr>
        <w:t>al.</w:t>
      </w:r>
      <w:r w:rsidR="00AD63CE" w:rsidRPr="00716F23">
        <w:rPr>
          <w:lang w:val="en-US"/>
        </w:rPr>
        <w:t xml:space="preserve"> 2018).</w:t>
      </w:r>
    </w:p>
    <w:p w14:paraId="2B9693C7" w14:textId="77777777" w:rsidR="003C443D" w:rsidRDefault="003C443D" w:rsidP="00CB604B">
      <w:pPr>
        <w:jc w:val="both"/>
        <w:rPr>
          <w:b/>
          <w:lang w:val="en-US"/>
        </w:rPr>
      </w:pPr>
    </w:p>
    <w:p w14:paraId="57E0FA43" w14:textId="7E3AE070" w:rsidR="00A61C36" w:rsidRDefault="00170CF1" w:rsidP="00170CF1">
      <w:pPr>
        <w:jc w:val="center"/>
        <w:rPr>
          <w:lang w:val="en-US"/>
        </w:rPr>
      </w:pPr>
      <w:r>
        <w:rPr>
          <w:noProof/>
          <w:lang w:val="en-US"/>
        </w:rPr>
        <w:drawing>
          <wp:inline distT="0" distB="0" distL="0" distR="0" wp14:anchorId="50EA76E3" wp14:editId="1C925F23">
            <wp:extent cx="5080000" cy="25273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jpg"/>
                    <pic:cNvPicPr/>
                  </pic:nvPicPr>
                  <pic:blipFill>
                    <a:blip r:embed="rId6"/>
                    <a:stretch>
                      <a:fillRect/>
                    </a:stretch>
                  </pic:blipFill>
                  <pic:spPr>
                    <a:xfrm>
                      <a:off x="0" y="0"/>
                      <a:ext cx="5080000" cy="2527300"/>
                    </a:xfrm>
                    <a:prstGeom prst="rect">
                      <a:avLst/>
                    </a:prstGeom>
                  </pic:spPr>
                </pic:pic>
              </a:graphicData>
            </a:graphic>
          </wp:inline>
        </w:drawing>
      </w:r>
    </w:p>
    <w:p w14:paraId="01FE33BF" w14:textId="77777777" w:rsidR="00170CF1" w:rsidRPr="00170CF1" w:rsidRDefault="00170CF1" w:rsidP="00170CF1">
      <w:pPr>
        <w:jc w:val="both"/>
        <w:outlineLvl w:val="0"/>
        <w:rPr>
          <w:b/>
          <w:sz w:val="21"/>
          <w:lang w:val="en-US"/>
        </w:rPr>
      </w:pPr>
      <w:r w:rsidRPr="00170CF1">
        <w:rPr>
          <w:b/>
          <w:sz w:val="21"/>
          <w:lang w:val="en-US"/>
        </w:rPr>
        <w:t xml:space="preserve">Figure 1. Schematic representation of the three genome organizations found to date in the model AM fungus </w:t>
      </w:r>
      <w:r w:rsidRPr="00170CF1">
        <w:rPr>
          <w:b/>
          <w:i/>
          <w:sz w:val="21"/>
          <w:lang w:val="en-US"/>
        </w:rPr>
        <w:t>Rhizophagus irregularis</w:t>
      </w:r>
      <w:r w:rsidRPr="00170CF1">
        <w:rPr>
          <w:b/>
          <w:i/>
          <w:sz w:val="21"/>
          <w:lang w:val="en-US"/>
        </w:rPr>
        <w:fldChar w:fldCharType="begin"/>
      </w:r>
      <w:r w:rsidRPr="00170CF1">
        <w:rPr>
          <w:sz w:val="21"/>
        </w:rPr>
        <w:instrText xml:space="preserve"> XE "</w:instrText>
      </w:r>
      <w:r w:rsidRPr="00170CF1">
        <w:rPr>
          <w:i/>
          <w:color w:val="000000" w:themeColor="text1"/>
          <w:sz w:val="21"/>
          <w:lang w:val="en-GB"/>
        </w:rPr>
        <w:instrText>0Rhizophagus irregularis</w:instrText>
      </w:r>
      <w:r w:rsidRPr="00170CF1">
        <w:rPr>
          <w:sz w:val="21"/>
        </w:rPr>
        <w:instrText xml:space="preserve">" </w:instrText>
      </w:r>
      <w:r w:rsidRPr="00170CF1">
        <w:rPr>
          <w:b/>
          <w:i/>
          <w:sz w:val="21"/>
          <w:lang w:val="en-US"/>
        </w:rPr>
        <w:fldChar w:fldCharType="end"/>
      </w:r>
      <w:r w:rsidRPr="00170CF1">
        <w:rPr>
          <w:b/>
          <w:sz w:val="21"/>
          <w:lang w:val="en-US"/>
        </w:rPr>
        <w:t>.</w:t>
      </w:r>
    </w:p>
    <w:p w14:paraId="1013DCA3" w14:textId="77777777" w:rsidR="00170CF1" w:rsidRPr="00170CF1" w:rsidRDefault="00170CF1" w:rsidP="00170CF1">
      <w:pPr>
        <w:jc w:val="both"/>
        <w:outlineLvl w:val="0"/>
        <w:rPr>
          <w:sz w:val="21"/>
          <w:lang w:val="en-US"/>
        </w:rPr>
      </w:pPr>
      <w:r w:rsidRPr="00170CF1">
        <w:rPr>
          <w:sz w:val="21"/>
          <w:lang w:val="en-US"/>
        </w:rPr>
        <w:t xml:space="preserve">Left: Most isolates analyzed using genome analysis and PCR targeted to the MAT locus have been found to carry nuclei with the same MAT locus. In these isolates, genetic variability is lower than dikaryotic relatives, and recombination is undetectable. Middle: The </w:t>
      </w:r>
      <w:r w:rsidRPr="00170CF1">
        <w:rPr>
          <w:i/>
          <w:sz w:val="21"/>
          <w:lang w:val="en-US"/>
        </w:rPr>
        <w:t>R. irregularis</w:t>
      </w:r>
      <w:r w:rsidRPr="00170CF1">
        <w:rPr>
          <w:sz w:val="21"/>
          <w:lang w:val="en-US"/>
        </w:rPr>
        <w:t xml:space="preserve"> isolates A4 and A5 carry nuclei with two distinct MAT loci. Evidence for recombination is very rare, and two divergent genotypes appear to co-exist in the cytoplasm. Right: In some cases, strains can harbour nuclei with two distinct MAT loci that undergo frequent karyogamy. The frequency of karyogamy increases nuclear diversity within the mycelium. From Chen et al. (2018), licensed under CC BY 2.0 (</w:t>
      </w:r>
      <w:hyperlink r:id="rId7" w:history="1">
        <w:r w:rsidRPr="00170CF1">
          <w:rPr>
            <w:rStyle w:val="Collegamentoipertestuale"/>
            <w:sz w:val="21"/>
            <w:lang w:val="en-US"/>
          </w:rPr>
          <w:t>https://creativecommons.org/licenses/by/2.0/</w:t>
        </w:r>
      </w:hyperlink>
      <w:r w:rsidRPr="00170CF1">
        <w:rPr>
          <w:sz w:val="21"/>
          <w:lang w:val="en-US"/>
        </w:rPr>
        <w:t>).</w:t>
      </w:r>
    </w:p>
    <w:p w14:paraId="33C12BD0" w14:textId="77777777" w:rsidR="00170CF1" w:rsidRPr="00160D5F" w:rsidRDefault="00170CF1" w:rsidP="00170CF1">
      <w:pPr>
        <w:jc w:val="center"/>
        <w:rPr>
          <w:lang w:val="en-US"/>
        </w:rPr>
      </w:pPr>
    </w:p>
    <w:p w14:paraId="6CEDB115" w14:textId="77777777" w:rsidR="00A61C36" w:rsidRPr="00716F23" w:rsidRDefault="00A61C36" w:rsidP="00CB604B">
      <w:pPr>
        <w:jc w:val="both"/>
        <w:rPr>
          <w:b/>
          <w:lang w:val="en-US"/>
        </w:rPr>
      </w:pPr>
    </w:p>
    <w:p w14:paraId="4AB016A7" w14:textId="77777777" w:rsidR="003C443D" w:rsidRPr="00716F23" w:rsidRDefault="003C443D" w:rsidP="00CB604B">
      <w:pPr>
        <w:jc w:val="both"/>
        <w:rPr>
          <w:b/>
          <w:lang w:val="en-US"/>
        </w:rPr>
      </w:pPr>
      <w:r w:rsidRPr="00716F23">
        <w:rPr>
          <w:b/>
          <w:lang w:val="en-US"/>
        </w:rPr>
        <w:t xml:space="preserve">A. The biotrophism of AM fungi </w:t>
      </w:r>
    </w:p>
    <w:p w14:paraId="6061EAF2" w14:textId="7CD05984" w:rsidR="00BC4A93" w:rsidRPr="00F54C97" w:rsidRDefault="00AD63CE" w:rsidP="00CB604B">
      <w:pPr>
        <w:jc w:val="both"/>
        <w:rPr>
          <w:lang w:val="en-GB"/>
        </w:rPr>
      </w:pPr>
      <w:r w:rsidRPr="00716F23">
        <w:rPr>
          <w:lang w:val="en-US"/>
        </w:rPr>
        <w:t>The expectations of the researchers involved in genome</w:t>
      </w:r>
      <w:r w:rsidR="00560021" w:rsidRPr="00716F23">
        <w:rPr>
          <w:lang w:val="en-US"/>
        </w:rPr>
        <w:t xml:space="preserve"> </w:t>
      </w:r>
      <w:r w:rsidR="006C0224" w:rsidRPr="00716F23">
        <w:rPr>
          <w:lang w:val="en-US"/>
        </w:rPr>
        <w:t>sequenc</w:t>
      </w:r>
      <w:r w:rsidR="006C0224">
        <w:rPr>
          <w:lang w:val="en-US"/>
        </w:rPr>
        <w:t>ing</w:t>
      </w:r>
      <w:r w:rsidR="006C0224" w:rsidRPr="00716F23">
        <w:rPr>
          <w:lang w:val="en-US"/>
        </w:rPr>
        <w:t xml:space="preserve"> </w:t>
      </w:r>
      <w:r w:rsidRPr="00716F23">
        <w:rPr>
          <w:lang w:val="en-US"/>
        </w:rPr>
        <w:t xml:space="preserve">of </w:t>
      </w:r>
      <w:r w:rsidR="006C0224" w:rsidRPr="00716F23">
        <w:rPr>
          <w:i/>
          <w:lang w:val="en-US"/>
        </w:rPr>
        <w:t>Rhizophagus</w:t>
      </w:r>
      <w:r w:rsidRPr="00716F23">
        <w:rPr>
          <w:i/>
          <w:lang w:val="en-US"/>
        </w:rPr>
        <w:t xml:space="preserve"> irregulari</w:t>
      </w:r>
      <w:r w:rsidRPr="00716F23">
        <w:rPr>
          <w:lang w:val="en-US"/>
        </w:rPr>
        <w:t>s</w:t>
      </w:r>
      <w:r w:rsidR="00730D9B">
        <w:rPr>
          <w:lang w:val="en-US"/>
        </w:rPr>
        <w:fldChar w:fldCharType="begin"/>
      </w:r>
      <w:r w:rsidR="00730D9B">
        <w:instrText xml:space="preserve"> XE "</w:instrText>
      </w:r>
      <w:r w:rsidR="00730D9B" w:rsidRPr="006B4CC3">
        <w:rPr>
          <w:i/>
          <w:color w:val="000000" w:themeColor="text1"/>
          <w:lang w:val="en-GB"/>
        </w:rPr>
        <w:instrText>0Rhizophagus irregularis</w:instrText>
      </w:r>
      <w:r w:rsidR="00730D9B">
        <w:instrText xml:space="preserve">" </w:instrText>
      </w:r>
      <w:r w:rsidR="00730D9B">
        <w:rPr>
          <w:lang w:val="en-US"/>
        </w:rPr>
        <w:fldChar w:fldCharType="end"/>
      </w:r>
      <w:r w:rsidRPr="00716F23">
        <w:rPr>
          <w:lang w:val="en-US"/>
        </w:rPr>
        <w:t xml:space="preserve"> were </w:t>
      </w:r>
      <w:r w:rsidR="003C443D" w:rsidRPr="00716F23">
        <w:rPr>
          <w:lang w:val="en-US"/>
        </w:rPr>
        <w:t>first</w:t>
      </w:r>
      <w:r w:rsidRPr="00716F23">
        <w:rPr>
          <w:lang w:val="en-US"/>
        </w:rPr>
        <w:t xml:space="preserve"> focused on another crucial question: why </w:t>
      </w:r>
      <w:r w:rsidR="00EB7584">
        <w:rPr>
          <w:lang w:val="en-US"/>
        </w:rPr>
        <w:t xml:space="preserve">are </w:t>
      </w:r>
      <w:r w:rsidRPr="00716F23">
        <w:rPr>
          <w:lang w:val="en-US"/>
        </w:rPr>
        <w:t>AM</w:t>
      </w:r>
      <w:r w:rsidR="00EB7584">
        <w:rPr>
          <w:lang w:val="en-US"/>
        </w:rPr>
        <w:t xml:space="preserve"> fungi</w:t>
      </w:r>
      <w:r w:rsidRPr="00716F23">
        <w:rPr>
          <w:lang w:val="en-US"/>
        </w:rPr>
        <w:t xml:space="preserve"> unculturable? At a first glance, the</w:t>
      </w:r>
      <w:r w:rsidR="00EB7584">
        <w:rPr>
          <w:lang w:val="en-US"/>
        </w:rPr>
        <w:t>ir</w:t>
      </w:r>
      <w:r w:rsidRPr="00716F23">
        <w:rPr>
          <w:lang w:val="en-US"/>
        </w:rPr>
        <w:t xml:space="preserve"> obligate biotrophy was </w:t>
      </w:r>
      <w:r w:rsidR="00376096" w:rsidRPr="00716F23">
        <w:rPr>
          <w:lang w:val="en-US"/>
        </w:rPr>
        <w:t>not explained by genome</w:t>
      </w:r>
      <w:r w:rsidR="00BD7EB1" w:rsidRPr="00716F23">
        <w:rPr>
          <w:lang w:val="en-US"/>
        </w:rPr>
        <w:t xml:space="preserve"> </w:t>
      </w:r>
      <w:r w:rsidR="00376096" w:rsidRPr="00716F23">
        <w:rPr>
          <w:lang w:val="en-US"/>
        </w:rPr>
        <w:t>erosion or any related loss of met</w:t>
      </w:r>
      <w:r w:rsidR="00BD7EB1" w:rsidRPr="00716F23">
        <w:rPr>
          <w:lang w:val="en-US"/>
        </w:rPr>
        <w:t>abolic complexity in central met</w:t>
      </w:r>
      <w:r w:rsidR="00376096" w:rsidRPr="00716F23">
        <w:rPr>
          <w:lang w:val="en-US"/>
        </w:rPr>
        <w:t>abolism</w:t>
      </w:r>
      <w:r w:rsidR="00AB411A" w:rsidRPr="00716F23">
        <w:rPr>
          <w:lang w:val="en-US"/>
        </w:rPr>
        <w:t>.</w:t>
      </w:r>
      <w:r w:rsidR="00376096" w:rsidRPr="00716F23">
        <w:rPr>
          <w:lang w:val="en-US"/>
        </w:rPr>
        <w:t xml:space="preserve"> </w:t>
      </w:r>
      <w:r w:rsidR="00AB411A" w:rsidRPr="00716F23">
        <w:rPr>
          <w:lang w:val="en-US"/>
        </w:rPr>
        <w:t>O</w:t>
      </w:r>
      <w:r w:rsidR="00BD7EB1" w:rsidRPr="00716F23">
        <w:rPr>
          <w:lang w:val="en-US"/>
        </w:rPr>
        <w:t>nly later it was clear that AM</w:t>
      </w:r>
      <w:r w:rsidR="00EB7584">
        <w:rPr>
          <w:lang w:val="en-US"/>
        </w:rPr>
        <w:t xml:space="preserve"> fungi</w:t>
      </w:r>
      <w:r w:rsidR="00BD7EB1" w:rsidRPr="00716F23">
        <w:rPr>
          <w:lang w:val="en-US"/>
        </w:rPr>
        <w:t xml:space="preserve"> do not possess </w:t>
      </w:r>
      <w:r w:rsidR="000A2EBF" w:rsidRPr="00716F23">
        <w:rPr>
          <w:lang w:val="en-US"/>
        </w:rPr>
        <w:t>f</w:t>
      </w:r>
      <w:r w:rsidR="00BD7EB1" w:rsidRPr="00716F23">
        <w:rPr>
          <w:lang w:val="en-US"/>
        </w:rPr>
        <w:t>atty acid</w:t>
      </w:r>
      <w:r w:rsidR="00730D9B">
        <w:rPr>
          <w:lang w:val="en-US"/>
        </w:rPr>
        <w:fldChar w:fldCharType="begin"/>
      </w:r>
      <w:r w:rsidR="00730D9B">
        <w:instrText xml:space="preserve"> XE "</w:instrText>
      </w:r>
      <w:r w:rsidR="00730D9B" w:rsidRPr="009E6560">
        <w:rPr>
          <w:color w:val="000000" w:themeColor="text1"/>
          <w:lang w:val="en-GB"/>
        </w:rPr>
        <w:instrText>fatty acid</w:instrText>
      </w:r>
      <w:r w:rsidR="00730D9B">
        <w:instrText xml:space="preserve">" </w:instrText>
      </w:r>
      <w:r w:rsidR="00730D9B">
        <w:rPr>
          <w:lang w:val="en-US"/>
        </w:rPr>
        <w:fldChar w:fldCharType="end"/>
      </w:r>
      <w:r w:rsidR="00BD7EB1" w:rsidRPr="00716F23">
        <w:rPr>
          <w:lang w:val="en-US"/>
        </w:rPr>
        <w:t xml:space="preserve"> synthetases (</w:t>
      </w:r>
      <w:r w:rsidR="000A2EBF" w:rsidRPr="00716F23">
        <w:rPr>
          <w:lang w:val="en-US"/>
        </w:rPr>
        <w:t xml:space="preserve">FAS; </w:t>
      </w:r>
      <w:r w:rsidR="00BD7EB1" w:rsidRPr="00716F23">
        <w:rPr>
          <w:lang w:val="en-US"/>
        </w:rPr>
        <w:t xml:space="preserve">Wever et </w:t>
      </w:r>
      <w:r w:rsidR="00B711C4" w:rsidRPr="00716F23">
        <w:rPr>
          <w:lang w:val="en-US"/>
        </w:rPr>
        <w:t>al.</w:t>
      </w:r>
      <w:r w:rsidR="00BD7EB1" w:rsidRPr="00716F23">
        <w:rPr>
          <w:lang w:val="en-US"/>
        </w:rPr>
        <w:t xml:space="preserve"> 2014), resulting to be auxotroph for this </w:t>
      </w:r>
      <w:r w:rsidR="00560021" w:rsidRPr="00716F23">
        <w:rPr>
          <w:lang w:val="en-US"/>
        </w:rPr>
        <w:t>essential</w:t>
      </w:r>
      <w:r w:rsidR="00BD7EB1" w:rsidRPr="00716F23">
        <w:rPr>
          <w:lang w:val="en-US"/>
        </w:rPr>
        <w:t xml:space="preserve"> group of comp</w:t>
      </w:r>
      <w:r w:rsidR="00AB411A" w:rsidRPr="00716F23">
        <w:rPr>
          <w:lang w:val="en-US"/>
        </w:rPr>
        <w:t>o</w:t>
      </w:r>
      <w:r w:rsidR="00BD7EB1" w:rsidRPr="00716F23">
        <w:rPr>
          <w:lang w:val="en-US"/>
        </w:rPr>
        <w:t xml:space="preserve">unds </w:t>
      </w:r>
      <w:r w:rsidR="00AB411A" w:rsidRPr="00716F23">
        <w:rPr>
          <w:lang w:val="en-US"/>
        </w:rPr>
        <w:t xml:space="preserve">which are </w:t>
      </w:r>
      <w:r w:rsidR="00EB7584">
        <w:rPr>
          <w:lang w:val="en-US"/>
        </w:rPr>
        <w:t>totally received</w:t>
      </w:r>
      <w:r w:rsidR="00EB7584" w:rsidRPr="00716F23">
        <w:rPr>
          <w:lang w:val="en-US"/>
        </w:rPr>
        <w:t xml:space="preserve"> </w:t>
      </w:r>
      <w:r w:rsidR="00AB411A" w:rsidRPr="00716F23">
        <w:rPr>
          <w:lang w:val="en-US"/>
        </w:rPr>
        <w:t>from</w:t>
      </w:r>
      <w:r w:rsidR="00BD7EB1" w:rsidRPr="00716F23">
        <w:rPr>
          <w:lang w:val="en-US"/>
        </w:rPr>
        <w:t xml:space="preserve"> the host</w:t>
      </w:r>
      <w:r w:rsidR="00757FE0" w:rsidRPr="00716F23">
        <w:rPr>
          <w:lang w:val="en-US"/>
        </w:rPr>
        <w:t xml:space="preserve"> plant</w:t>
      </w:r>
      <w:r w:rsidR="00BD7EB1" w:rsidRPr="00716F23">
        <w:rPr>
          <w:lang w:val="en-US"/>
        </w:rPr>
        <w:t xml:space="preserve"> (</w:t>
      </w:r>
      <w:r w:rsidR="00BD7EB1" w:rsidRPr="00716F23">
        <w:rPr>
          <w:rStyle w:val="name"/>
          <w:lang w:val="en-US"/>
        </w:rPr>
        <w:t xml:space="preserve">Luginbuehl et </w:t>
      </w:r>
      <w:r w:rsidR="00B711C4" w:rsidRPr="00716F23">
        <w:rPr>
          <w:rStyle w:val="name"/>
          <w:lang w:val="en-US"/>
        </w:rPr>
        <w:t>al.</w:t>
      </w:r>
      <w:r w:rsidR="00BD7EB1" w:rsidRPr="00716F23">
        <w:rPr>
          <w:rStyle w:val="name"/>
          <w:lang w:val="en-US"/>
        </w:rPr>
        <w:t xml:space="preserve"> 2017; </w:t>
      </w:r>
      <w:r w:rsidR="00446A15" w:rsidRPr="00446A15">
        <w:rPr>
          <w:rStyle w:val="name"/>
          <w:lang w:val="en-US"/>
        </w:rPr>
        <w:t>Jiang et</w:t>
      </w:r>
      <w:r w:rsidR="00446A15">
        <w:rPr>
          <w:rStyle w:val="name"/>
          <w:lang w:val="en-US"/>
        </w:rPr>
        <w:t xml:space="preserve"> al. 2017; Keymer et al. 2017</w:t>
      </w:r>
      <w:r w:rsidR="00BD7EB1" w:rsidRPr="00716F23">
        <w:rPr>
          <w:rStyle w:val="name"/>
          <w:lang w:val="en-US"/>
        </w:rPr>
        <w:t xml:space="preserve">). </w:t>
      </w:r>
      <w:r w:rsidR="00394974" w:rsidRPr="00716F23">
        <w:rPr>
          <w:rStyle w:val="name"/>
          <w:lang w:val="en-US"/>
        </w:rPr>
        <w:t xml:space="preserve">Interestingly, </w:t>
      </w:r>
      <w:r w:rsidR="00BD7EB1" w:rsidRPr="00716F23">
        <w:rPr>
          <w:rStyle w:val="name"/>
          <w:lang w:val="en-US"/>
        </w:rPr>
        <w:t>Tisserant and colleagues</w:t>
      </w:r>
      <w:r w:rsidR="00394974" w:rsidRPr="00716F23">
        <w:rPr>
          <w:rStyle w:val="name"/>
          <w:lang w:val="en-US"/>
        </w:rPr>
        <w:t xml:space="preserve"> (2013)</w:t>
      </w:r>
      <w:r w:rsidR="00BD7EB1" w:rsidRPr="00716F23">
        <w:rPr>
          <w:rStyle w:val="name"/>
          <w:lang w:val="en-US"/>
        </w:rPr>
        <w:t xml:space="preserve">, </w:t>
      </w:r>
      <w:r w:rsidR="00394974" w:rsidRPr="00716F23">
        <w:rPr>
          <w:rStyle w:val="name"/>
          <w:lang w:val="en-US"/>
        </w:rPr>
        <w:t>firstly pointed to</w:t>
      </w:r>
      <w:r w:rsidR="00560021" w:rsidRPr="00716F23">
        <w:rPr>
          <w:lang w:val="en-US"/>
        </w:rPr>
        <w:t xml:space="preserve"> </w:t>
      </w:r>
      <w:r w:rsidR="00394974" w:rsidRPr="00716F23">
        <w:rPr>
          <w:lang w:val="en-US"/>
        </w:rPr>
        <w:t>the</w:t>
      </w:r>
      <w:r w:rsidR="00376096" w:rsidRPr="00716F23">
        <w:rPr>
          <w:lang w:val="en-US"/>
        </w:rPr>
        <w:t xml:space="preserve"> </w:t>
      </w:r>
      <w:r w:rsidR="00394974" w:rsidRPr="00716F23">
        <w:rPr>
          <w:lang w:val="en-US"/>
        </w:rPr>
        <w:t>almost</w:t>
      </w:r>
      <w:r w:rsidR="00EB7584">
        <w:rPr>
          <w:lang w:val="en-US"/>
        </w:rPr>
        <w:t xml:space="preserve"> total</w:t>
      </w:r>
      <w:r w:rsidR="00394974" w:rsidRPr="00716F23">
        <w:rPr>
          <w:lang w:val="en-US"/>
        </w:rPr>
        <w:t xml:space="preserve"> l</w:t>
      </w:r>
      <w:r w:rsidR="00376096" w:rsidRPr="00716F23">
        <w:rPr>
          <w:lang w:val="en-US"/>
        </w:rPr>
        <w:t xml:space="preserve">ack of genes encoding plant cell wall-degrading enzymes </w:t>
      </w:r>
      <w:r w:rsidR="00BD7EB1" w:rsidRPr="00716F23">
        <w:rPr>
          <w:lang w:val="en-US"/>
        </w:rPr>
        <w:t xml:space="preserve">as well as of </w:t>
      </w:r>
      <w:r w:rsidR="00376096" w:rsidRPr="00716F23">
        <w:rPr>
          <w:lang w:val="en-US"/>
        </w:rPr>
        <w:t>genes involved in toxin and thiamine</w:t>
      </w:r>
      <w:r w:rsidR="00BD7EB1" w:rsidRPr="00716F23">
        <w:rPr>
          <w:lang w:val="en-US"/>
        </w:rPr>
        <w:t xml:space="preserve"> </w:t>
      </w:r>
      <w:r w:rsidR="00376096" w:rsidRPr="00716F23">
        <w:rPr>
          <w:lang w:val="en-US"/>
        </w:rPr>
        <w:t xml:space="preserve">synthesis. </w:t>
      </w:r>
      <w:r w:rsidR="00CB4A29" w:rsidRPr="00716F23">
        <w:rPr>
          <w:lang w:val="en-US"/>
        </w:rPr>
        <w:t xml:space="preserve">The </w:t>
      </w:r>
      <w:r w:rsidR="00394974" w:rsidRPr="00716F23">
        <w:rPr>
          <w:lang w:val="en-US"/>
        </w:rPr>
        <w:t xml:space="preserve">limited number </w:t>
      </w:r>
      <w:r w:rsidR="005E3FC5" w:rsidRPr="00716F23">
        <w:rPr>
          <w:lang w:val="en-US"/>
        </w:rPr>
        <w:t xml:space="preserve">of </w:t>
      </w:r>
      <w:r w:rsidR="00560021" w:rsidRPr="00716F23">
        <w:rPr>
          <w:lang w:val="en-US"/>
        </w:rPr>
        <w:t>cell wall</w:t>
      </w:r>
      <w:r w:rsidR="005E3FC5" w:rsidRPr="00716F23">
        <w:rPr>
          <w:lang w:val="en-US"/>
        </w:rPr>
        <w:t xml:space="preserve"> degrading enzymes is currently </w:t>
      </w:r>
      <w:r w:rsidR="00CB4A29" w:rsidRPr="00716F23">
        <w:rPr>
          <w:lang w:val="en-US"/>
        </w:rPr>
        <w:t xml:space="preserve">considered </w:t>
      </w:r>
      <w:r w:rsidR="005E3FC5" w:rsidRPr="00716F23">
        <w:rPr>
          <w:lang w:val="en-US"/>
        </w:rPr>
        <w:t>one of the signatures of AM</w:t>
      </w:r>
      <w:r w:rsidR="00EB7584">
        <w:rPr>
          <w:lang w:val="en-US"/>
        </w:rPr>
        <w:t xml:space="preserve"> fungal</w:t>
      </w:r>
      <w:r w:rsidR="005E3FC5" w:rsidRPr="00716F23">
        <w:rPr>
          <w:lang w:val="en-US"/>
        </w:rPr>
        <w:t xml:space="preserve"> genomes, since </w:t>
      </w:r>
      <w:r w:rsidR="00832C7E" w:rsidRPr="00716F23">
        <w:rPr>
          <w:lang w:val="en-US"/>
        </w:rPr>
        <w:t>this feature</w:t>
      </w:r>
      <w:r w:rsidR="005E3FC5" w:rsidRPr="00716F23">
        <w:rPr>
          <w:lang w:val="en-US"/>
        </w:rPr>
        <w:t xml:space="preserve"> has been </w:t>
      </w:r>
      <w:r w:rsidR="00832C7E" w:rsidRPr="00716F23">
        <w:rPr>
          <w:lang w:val="en-US"/>
        </w:rPr>
        <w:t xml:space="preserve">found </w:t>
      </w:r>
      <w:r w:rsidR="005E3FC5" w:rsidRPr="00716F23">
        <w:rPr>
          <w:lang w:val="en-US"/>
        </w:rPr>
        <w:t xml:space="preserve">in all </w:t>
      </w:r>
      <w:r w:rsidR="00EB7584">
        <w:rPr>
          <w:lang w:val="en-US"/>
        </w:rPr>
        <w:t>o</w:t>
      </w:r>
      <w:r w:rsidR="005E3FC5" w:rsidRPr="00716F23">
        <w:rPr>
          <w:lang w:val="en-US"/>
        </w:rPr>
        <w:t>the</w:t>
      </w:r>
      <w:r w:rsidR="00EB7584">
        <w:rPr>
          <w:lang w:val="en-US"/>
        </w:rPr>
        <w:t>r</w:t>
      </w:r>
      <w:r w:rsidR="005E3FC5" w:rsidRPr="00716F23">
        <w:rPr>
          <w:lang w:val="en-US"/>
        </w:rPr>
        <w:t xml:space="preserve"> genomes sequenced</w:t>
      </w:r>
      <w:r w:rsidR="006813AD">
        <w:rPr>
          <w:lang w:val="en-US"/>
        </w:rPr>
        <w:t xml:space="preserve"> later</w:t>
      </w:r>
      <w:r w:rsidR="00CB4A29" w:rsidRPr="00716F23">
        <w:rPr>
          <w:lang w:val="en-US"/>
        </w:rPr>
        <w:t xml:space="preserve">: </w:t>
      </w:r>
      <w:r w:rsidR="002C26D0" w:rsidRPr="00716F23">
        <w:rPr>
          <w:i/>
          <w:iCs/>
          <w:color w:val="000000"/>
          <w:lang w:val="en-US"/>
        </w:rPr>
        <w:t xml:space="preserve">R. clarus </w:t>
      </w:r>
      <w:r w:rsidR="00E53059">
        <w:rPr>
          <w:color w:val="000000"/>
          <w:lang w:val="en-US"/>
        </w:rPr>
        <w:t>(Kobayashi et al. 2018)</w:t>
      </w:r>
      <w:r w:rsidR="002C26D0" w:rsidRPr="00E53059">
        <w:rPr>
          <w:color w:val="000000"/>
          <w:lang w:val="en-US"/>
        </w:rPr>
        <w:t xml:space="preserve"> </w:t>
      </w:r>
      <w:r w:rsidR="00286D7B">
        <w:rPr>
          <w:i/>
          <w:lang w:val="en-US"/>
        </w:rPr>
        <w:t>Rhizophagus</w:t>
      </w:r>
      <w:r w:rsidR="002C26D0" w:rsidRPr="00E53059">
        <w:rPr>
          <w:i/>
          <w:iCs/>
          <w:color w:val="282828"/>
          <w:lang w:val="en-US"/>
        </w:rPr>
        <w:t xml:space="preserve">. cerebriforme, </w:t>
      </w:r>
      <w:r w:rsidR="00286D7B">
        <w:rPr>
          <w:i/>
          <w:lang w:val="en-US"/>
        </w:rPr>
        <w:t>Rhizophagus</w:t>
      </w:r>
      <w:r w:rsidR="00286D7B" w:rsidRPr="00E53059">
        <w:rPr>
          <w:i/>
          <w:iCs/>
          <w:color w:val="282828"/>
          <w:lang w:val="en-US"/>
        </w:rPr>
        <w:t>.</w:t>
      </w:r>
      <w:r w:rsidR="002C26D0" w:rsidRPr="00E53059">
        <w:rPr>
          <w:i/>
          <w:iCs/>
          <w:color w:val="282828"/>
          <w:lang w:val="en-US"/>
        </w:rPr>
        <w:t xml:space="preserve"> </w:t>
      </w:r>
      <w:r w:rsidR="000725F4" w:rsidRPr="00E53059">
        <w:rPr>
          <w:i/>
          <w:iCs/>
          <w:color w:val="282828"/>
          <w:lang w:val="en-US"/>
        </w:rPr>
        <w:t>diaphanum</w:t>
      </w:r>
      <w:r w:rsidR="000725F4" w:rsidRPr="00160D5F">
        <w:rPr>
          <w:bCs/>
          <w:color w:val="282828"/>
          <w:lang w:val="en-US"/>
        </w:rPr>
        <w:t xml:space="preserve"> </w:t>
      </w:r>
      <w:r w:rsidR="00E53059">
        <w:rPr>
          <w:color w:val="000000"/>
          <w:lang w:val="en-US"/>
        </w:rPr>
        <w:t xml:space="preserve">(Morin et al. 2018) </w:t>
      </w:r>
      <w:r w:rsidR="002C26D0" w:rsidRPr="00E53059">
        <w:rPr>
          <w:color w:val="000000"/>
          <w:lang w:val="en-US"/>
        </w:rPr>
        <w:t xml:space="preserve">all belonging to the same </w:t>
      </w:r>
      <w:r w:rsidR="00CB4A29" w:rsidRPr="00E53059">
        <w:rPr>
          <w:i/>
          <w:color w:val="000000"/>
          <w:lang w:val="en-US"/>
        </w:rPr>
        <w:t>Rhizophagus</w:t>
      </w:r>
      <w:r w:rsidR="00CB4A29" w:rsidRPr="00E53059">
        <w:rPr>
          <w:color w:val="000000"/>
          <w:lang w:val="en-US"/>
        </w:rPr>
        <w:t xml:space="preserve"> </w:t>
      </w:r>
      <w:r w:rsidR="00560021" w:rsidRPr="00E53059">
        <w:rPr>
          <w:color w:val="000000"/>
          <w:lang w:val="en-US"/>
        </w:rPr>
        <w:t>genus, as well as</w:t>
      </w:r>
      <w:r w:rsidR="002C26D0" w:rsidRPr="00E53059">
        <w:rPr>
          <w:color w:val="000000"/>
          <w:lang w:val="en-US"/>
        </w:rPr>
        <w:t xml:space="preserve"> members of the Diversisporales: </w:t>
      </w:r>
      <w:r w:rsidR="002C26D0" w:rsidRPr="00E53059">
        <w:rPr>
          <w:i/>
          <w:iCs/>
          <w:color w:val="000000"/>
          <w:lang w:val="en-US"/>
        </w:rPr>
        <w:t>Diversispora epigea</w:t>
      </w:r>
      <w:r w:rsidR="002C26D0" w:rsidRPr="00E53059">
        <w:rPr>
          <w:color w:val="000000"/>
          <w:lang w:val="en-US"/>
        </w:rPr>
        <w:t xml:space="preserve"> </w:t>
      </w:r>
      <w:r w:rsidR="00E53059" w:rsidRPr="00446A15">
        <w:rPr>
          <w:color w:val="000000"/>
          <w:lang w:val="en-US"/>
        </w:rPr>
        <w:t>(Sun et</w:t>
      </w:r>
      <w:r w:rsidR="00E53059">
        <w:rPr>
          <w:color w:val="000000"/>
          <w:lang w:val="en-US"/>
        </w:rPr>
        <w:t xml:space="preserve"> al. 2018), </w:t>
      </w:r>
      <w:r w:rsidR="002C26D0" w:rsidRPr="00E53059">
        <w:rPr>
          <w:i/>
          <w:iCs/>
          <w:color w:val="000000"/>
          <w:lang w:val="en-US"/>
        </w:rPr>
        <w:t>Gigaspora rosea</w:t>
      </w:r>
      <w:r w:rsidR="002C26D0" w:rsidRPr="00E53059">
        <w:rPr>
          <w:color w:val="000000"/>
          <w:lang w:val="en-US"/>
        </w:rPr>
        <w:t xml:space="preserve"> (Morin et al</w:t>
      </w:r>
      <w:r w:rsidR="006813AD">
        <w:rPr>
          <w:color w:val="000000"/>
          <w:lang w:val="en-US"/>
        </w:rPr>
        <w:t>.</w:t>
      </w:r>
      <w:r w:rsidR="002C26D0" w:rsidRPr="00E53059">
        <w:rPr>
          <w:color w:val="000000"/>
          <w:lang w:val="en-US"/>
        </w:rPr>
        <w:t xml:space="preserve"> 2018</w:t>
      </w:r>
      <w:r w:rsidR="00560021" w:rsidRPr="00E53059">
        <w:rPr>
          <w:color w:val="000000"/>
          <w:lang w:val="en-US"/>
        </w:rPr>
        <w:t xml:space="preserve">) and </w:t>
      </w:r>
      <w:r w:rsidR="00286D7B" w:rsidRPr="00E53059">
        <w:rPr>
          <w:i/>
          <w:iCs/>
          <w:color w:val="000000"/>
          <w:lang w:val="en-US"/>
        </w:rPr>
        <w:lastRenderedPageBreak/>
        <w:t>Gigaspora</w:t>
      </w:r>
      <w:r w:rsidR="00560021" w:rsidRPr="00E53059">
        <w:rPr>
          <w:i/>
          <w:color w:val="000000"/>
          <w:lang w:val="en-US"/>
        </w:rPr>
        <w:t xml:space="preserve"> margarita</w:t>
      </w:r>
      <w:r w:rsidR="00560021" w:rsidRPr="00E53059">
        <w:rPr>
          <w:color w:val="000000"/>
          <w:lang w:val="en-US"/>
        </w:rPr>
        <w:t xml:space="preserve"> (Venice et al</w:t>
      </w:r>
      <w:r w:rsidR="0076575C" w:rsidRPr="00E53059">
        <w:rPr>
          <w:color w:val="000000"/>
          <w:lang w:val="en-US"/>
        </w:rPr>
        <w:t>.</w:t>
      </w:r>
      <w:r w:rsidR="00560021" w:rsidRPr="00E53059">
        <w:rPr>
          <w:color w:val="000000"/>
          <w:lang w:val="en-US"/>
        </w:rPr>
        <w:t xml:space="preserve"> in preparation). Taken in the whole, thes</w:t>
      </w:r>
      <w:r w:rsidR="0043009A" w:rsidRPr="00E53059">
        <w:rPr>
          <w:color w:val="000000"/>
          <w:lang w:val="en-US"/>
        </w:rPr>
        <w:t>e</w:t>
      </w:r>
      <w:r w:rsidR="00560021" w:rsidRPr="00E53059">
        <w:rPr>
          <w:color w:val="000000"/>
          <w:lang w:val="en-US"/>
        </w:rPr>
        <w:t xml:space="preserve"> results </w:t>
      </w:r>
      <w:r w:rsidR="00832C7E" w:rsidRPr="00E53059">
        <w:rPr>
          <w:color w:val="000000"/>
          <w:lang w:val="en-US"/>
        </w:rPr>
        <w:t xml:space="preserve">highlight </w:t>
      </w:r>
      <w:r w:rsidR="00560021" w:rsidRPr="00E53059">
        <w:rPr>
          <w:color w:val="000000"/>
          <w:lang w:val="en-US"/>
        </w:rPr>
        <w:t>a still unsolved question: how do AM</w:t>
      </w:r>
      <w:r w:rsidR="006813AD">
        <w:rPr>
          <w:color w:val="000000"/>
          <w:lang w:val="en-US"/>
        </w:rPr>
        <w:t xml:space="preserve"> fungi</w:t>
      </w:r>
      <w:r w:rsidR="00B4300D">
        <w:rPr>
          <w:color w:val="000000"/>
          <w:lang w:val="en-US"/>
        </w:rPr>
        <w:t xml:space="preserve"> </w:t>
      </w:r>
      <w:r w:rsidR="00560021" w:rsidRPr="00E53059">
        <w:rPr>
          <w:color w:val="000000"/>
          <w:lang w:val="en-US"/>
        </w:rPr>
        <w:t>penetrate</w:t>
      </w:r>
      <w:r w:rsidR="00B4300D">
        <w:rPr>
          <w:color w:val="000000"/>
          <w:lang w:val="en-US"/>
        </w:rPr>
        <w:t xml:space="preserve"> within</w:t>
      </w:r>
      <w:r w:rsidR="00560021" w:rsidRPr="00E53059">
        <w:rPr>
          <w:color w:val="000000"/>
          <w:lang w:val="en-US"/>
        </w:rPr>
        <w:t xml:space="preserve"> their</w:t>
      </w:r>
      <w:r w:rsidR="00560021" w:rsidRPr="00716F23">
        <w:rPr>
          <w:color w:val="000000"/>
          <w:lang w:val="en-US"/>
        </w:rPr>
        <w:t xml:space="preserve"> host</w:t>
      </w:r>
      <w:r w:rsidR="00B4300D">
        <w:rPr>
          <w:color w:val="000000"/>
          <w:lang w:val="en-US"/>
        </w:rPr>
        <w:t xml:space="preserve"> tissue</w:t>
      </w:r>
      <w:r w:rsidR="00560021" w:rsidRPr="00716F23">
        <w:rPr>
          <w:color w:val="000000"/>
          <w:lang w:val="en-US"/>
        </w:rPr>
        <w:t>, being for a large part of thei</w:t>
      </w:r>
      <w:r w:rsidR="00BC4A93" w:rsidRPr="00716F23">
        <w:rPr>
          <w:color w:val="000000"/>
          <w:lang w:val="en-US"/>
        </w:rPr>
        <w:t>r</w:t>
      </w:r>
      <w:r w:rsidR="00560021" w:rsidRPr="00716F23">
        <w:rPr>
          <w:color w:val="000000"/>
          <w:lang w:val="en-US"/>
        </w:rPr>
        <w:t xml:space="preserve"> life</w:t>
      </w:r>
      <w:r w:rsidR="00832C7E" w:rsidRPr="00716F23">
        <w:rPr>
          <w:color w:val="000000"/>
          <w:lang w:val="en-US"/>
        </w:rPr>
        <w:t xml:space="preserve"> </w:t>
      </w:r>
      <w:r w:rsidR="00560021" w:rsidRPr="00716F23">
        <w:rPr>
          <w:color w:val="000000"/>
          <w:lang w:val="en-US"/>
        </w:rPr>
        <w:t xml:space="preserve">cycle </w:t>
      </w:r>
      <w:r w:rsidR="00BC4A93" w:rsidRPr="00716F23">
        <w:rPr>
          <w:color w:val="000000"/>
          <w:lang w:val="en-US"/>
        </w:rPr>
        <w:t>intracellular</w:t>
      </w:r>
      <w:r w:rsidR="00560021" w:rsidRPr="00716F23">
        <w:rPr>
          <w:color w:val="000000"/>
          <w:lang w:val="en-US"/>
        </w:rPr>
        <w:t xml:space="preserve"> endophytes? How do they cross the </w:t>
      </w:r>
      <w:r w:rsidR="00560021" w:rsidRPr="00F54C97">
        <w:rPr>
          <w:color w:val="000000"/>
          <w:lang w:val="en-GB"/>
        </w:rPr>
        <w:t xml:space="preserve">plant cell wall? </w:t>
      </w:r>
      <w:r w:rsidR="0043009A" w:rsidRPr="00F54C97">
        <w:rPr>
          <w:color w:val="000000"/>
          <w:lang w:val="en-GB"/>
        </w:rPr>
        <w:t>On one hand</w:t>
      </w:r>
      <w:r w:rsidR="00BC4A93" w:rsidRPr="00F54C97">
        <w:rPr>
          <w:color w:val="000000"/>
          <w:lang w:val="en-GB"/>
        </w:rPr>
        <w:t>,</w:t>
      </w:r>
      <w:r w:rsidR="0043009A" w:rsidRPr="00F54C97">
        <w:rPr>
          <w:color w:val="000000"/>
          <w:lang w:val="en-GB"/>
        </w:rPr>
        <w:t xml:space="preserve"> the limit</w:t>
      </w:r>
      <w:r w:rsidR="00BC4A93" w:rsidRPr="00F54C97">
        <w:rPr>
          <w:color w:val="000000"/>
          <w:lang w:val="en-GB"/>
        </w:rPr>
        <w:t xml:space="preserve">ed number of such </w:t>
      </w:r>
      <w:r w:rsidR="00634546" w:rsidRPr="00F54C97">
        <w:rPr>
          <w:color w:val="000000"/>
          <w:lang w:val="en-GB"/>
        </w:rPr>
        <w:t xml:space="preserve">hydrolytic </w:t>
      </w:r>
      <w:r w:rsidR="00BC4A93" w:rsidRPr="00F54C97">
        <w:rPr>
          <w:color w:val="000000"/>
          <w:lang w:val="en-GB"/>
        </w:rPr>
        <w:t>enz</w:t>
      </w:r>
      <w:r w:rsidR="0043009A" w:rsidRPr="00F54C97">
        <w:rPr>
          <w:color w:val="000000"/>
          <w:lang w:val="en-GB"/>
        </w:rPr>
        <w:t xml:space="preserve">ymes well fits with </w:t>
      </w:r>
      <w:r w:rsidR="00BC4A93" w:rsidRPr="00F54C97">
        <w:rPr>
          <w:color w:val="000000"/>
          <w:lang w:val="en-GB"/>
        </w:rPr>
        <w:t>the life</w:t>
      </w:r>
      <w:r w:rsidR="0043009A" w:rsidRPr="00F54C97">
        <w:rPr>
          <w:color w:val="000000"/>
          <w:lang w:val="en-GB"/>
        </w:rPr>
        <w:t xml:space="preserve"> strategy of AM</w:t>
      </w:r>
      <w:r w:rsidR="002F7807">
        <w:rPr>
          <w:color w:val="000000"/>
          <w:lang w:val="en-GB"/>
        </w:rPr>
        <w:t xml:space="preserve"> fungi</w:t>
      </w:r>
      <w:r w:rsidR="0043009A" w:rsidRPr="00F54C97">
        <w:rPr>
          <w:color w:val="000000"/>
          <w:lang w:val="en-GB"/>
        </w:rPr>
        <w:t>: they do</w:t>
      </w:r>
      <w:r w:rsidR="00BC4A93" w:rsidRPr="00F54C97">
        <w:rPr>
          <w:color w:val="000000"/>
          <w:lang w:val="en-GB"/>
        </w:rPr>
        <w:t xml:space="preserve"> not</w:t>
      </w:r>
      <w:r w:rsidR="0043009A" w:rsidRPr="00F54C97">
        <w:rPr>
          <w:color w:val="000000"/>
          <w:lang w:val="en-GB"/>
        </w:rPr>
        <w:t xml:space="preserve"> activ</w:t>
      </w:r>
      <w:r w:rsidR="00BC4A93" w:rsidRPr="00F54C97">
        <w:rPr>
          <w:color w:val="000000"/>
          <w:lang w:val="en-GB"/>
        </w:rPr>
        <w:t>ate plant</w:t>
      </w:r>
      <w:r w:rsidR="0043009A" w:rsidRPr="00F54C97">
        <w:rPr>
          <w:color w:val="000000"/>
          <w:lang w:val="en-GB"/>
        </w:rPr>
        <w:t xml:space="preserve"> </w:t>
      </w:r>
      <w:r w:rsidR="00BC4A93" w:rsidRPr="00F54C97">
        <w:rPr>
          <w:color w:val="000000"/>
          <w:lang w:val="en-GB"/>
        </w:rPr>
        <w:t>defences, since</w:t>
      </w:r>
      <w:r w:rsidR="0043009A" w:rsidRPr="00F54C97">
        <w:rPr>
          <w:color w:val="000000"/>
          <w:lang w:val="en-GB"/>
        </w:rPr>
        <w:t xml:space="preserve"> they have to</w:t>
      </w:r>
      <w:r w:rsidR="00BC4A93" w:rsidRPr="00F54C97">
        <w:rPr>
          <w:color w:val="000000"/>
          <w:lang w:val="en-GB"/>
        </w:rPr>
        <w:t xml:space="preserve"> keep </w:t>
      </w:r>
      <w:r w:rsidR="000725F4" w:rsidRPr="00F54C97">
        <w:rPr>
          <w:color w:val="000000"/>
          <w:lang w:val="en-GB"/>
        </w:rPr>
        <w:t xml:space="preserve">their </w:t>
      </w:r>
      <w:r w:rsidR="00BC4A93" w:rsidRPr="00F54C97">
        <w:rPr>
          <w:color w:val="000000"/>
          <w:lang w:val="en-GB"/>
        </w:rPr>
        <w:t>host alive</w:t>
      </w:r>
      <w:r w:rsidR="00634546" w:rsidRPr="00F54C97">
        <w:rPr>
          <w:color w:val="000000"/>
          <w:lang w:val="en-GB"/>
        </w:rPr>
        <w:t xml:space="preserve"> and </w:t>
      </w:r>
      <w:r w:rsidR="003C22BD" w:rsidRPr="00F54C97">
        <w:rPr>
          <w:color w:val="000000"/>
          <w:lang w:val="en-GB"/>
        </w:rPr>
        <w:t>prone to acc</w:t>
      </w:r>
      <w:r w:rsidR="00634546" w:rsidRPr="00F54C97">
        <w:rPr>
          <w:color w:val="000000"/>
          <w:lang w:val="en-GB"/>
        </w:rPr>
        <w:t>o</w:t>
      </w:r>
      <w:r w:rsidR="003C22BD" w:rsidRPr="00F54C97">
        <w:rPr>
          <w:color w:val="000000"/>
          <w:lang w:val="en-GB"/>
        </w:rPr>
        <w:t>mmodate the fungus</w:t>
      </w:r>
      <w:r w:rsidR="00BC4A93" w:rsidRPr="00F54C97">
        <w:rPr>
          <w:color w:val="000000"/>
          <w:lang w:val="en-GB"/>
        </w:rPr>
        <w:t>, but</w:t>
      </w:r>
      <w:r w:rsidR="0076575C" w:rsidRPr="00F54C97">
        <w:rPr>
          <w:color w:val="000000"/>
          <w:lang w:val="en-GB"/>
        </w:rPr>
        <w:t>,</w:t>
      </w:r>
      <w:r w:rsidR="00BC4A93" w:rsidRPr="00F54C97">
        <w:rPr>
          <w:color w:val="000000"/>
          <w:lang w:val="en-GB"/>
        </w:rPr>
        <w:t xml:space="preserve"> on </w:t>
      </w:r>
      <w:r w:rsidR="0043009A" w:rsidRPr="00F54C97">
        <w:rPr>
          <w:color w:val="000000"/>
          <w:lang w:val="en-GB"/>
        </w:rPr>
        <w:t>the other</w:t>
      </w:r>
      <w:r w:rsidR="0076575C" w:rsidRPr="00F54C97">
        <w:rPr>
          <w:color w:val="000000"/>
          <w:lang w:val="en-GB"/>
        </w:rPr>
        <w:t xml:space="preserve"> hand, </w:t>
      </w:r>
      <w:r w:rsidR="0043009A" w:rsidRPr="00F54C97">
        <w:rPr>
          <w:color w:val="000000"/>
          <w:lang w:val="en-GB"/>
        </w:rPr>
        <w:t xml:space="preserve">they enter </w:t>
      </w:r>
      <w:r w:rsidR="00BC4A93" w:rsidRPr="00F54C97">
        <w:rPr>
          <w:color w:val="000000"/>
          <w:lang w:val="en-GB"/>
        </w:rPr>
        <w:t xml:space="preserve">the root cells </w:t>
      </w:r>
      <w:r w:rsidR="0076575C" w:rsidRPr="00F54C97">
        <w:rPr>
          <w:color w:val="000000"/>
          <w:lang w:val="en-GB"/>
        </w:rPr>
        <w:t xml:space="preserve">probably </w:t>
      </w:r>
      <w:r w:rsidR="0043009A" w:rsidRPr="00F54C97">
        <w:rPr>
          <w:color w:val="000000"/>
          <w:lang w:val="en-GB"/>
        </w:rPr>
        <w:t xml:space="preserve">thanks to a finely </w:t>
      </w:r>
      <w:r w:rsidR="00BC4A93" w:rsidRPr="00F54C97">
        <w:rPr>
          <w:color w:val="000000"/>
          <w:lang w:val="en-GB"/>
        </w:rPr>
        <w:t>tuned</w:t>
      </w:r>
      <w:r w:rsidR="0043009A" w:rsidRPr="00F54C97">
        <w:rPr>
          <w:color w:val="000000"/>
          <w:lang w:val="en-GB"/>
        </w:rPr>
        <w:t xml:space="preserve"> </w:t>
      </w:r>
      <w:r w:rsidR="0076575C" w:rsidRPr="00F54C97">
        <w:rPr>
          <w:color w:val="000000"/>
          <w:lang w:val="en-GB"/>
        </w:rPr>
        <w:t>regulation of the plant metabolism</w:t>
      </w:r>
      <w:r w:rsidR="0043009A" w:rsidRPr="00F54C97">
        <w:rPr>
          <w:color w:val="000000"/>
          <w:lang w:val="en-GB"/>
        </w:rPr>
        <w:t xml:space="preserve">. Among the battery </w:t>
      </w:r>
      <w:r w:rsidR="00376096" w:rsidRPr="00F54C97">
        <w:rPr>
          <w:lang w:val="en-GB"/>
        </w:rPr>
        <w:t xml:space="preserve">of mycorrhiza-induced secreted proteins </w:t>
      </w:r>
      <w:r w:rsidR="00BC4A93" w:rsidRPr="00F54C97">
        <w:rPr>
          <w:lang w:val="en-GB"/>
        </w:rPr>
        <w:t>which ar</w:t>
      </w:r>
      <w:r w:rsidR="0043009A" w:rsidRPr="00F54C97">
        <w:rPr>
          <w:lang w:val="en-GB"/>
        </w:rPr>
        <w:t>e</w:t>
      </w:r>
      <w:r w:rsidR="00BC4A93" w:rsidRPr="00F54C97">
        <w:rPr>
          <w:lang w:val="en-GB"/>
        </w:rPr>
        <w:t xml:space="preserve"> </w:t>
      </w:r>
      <w:r w:rsidR="0043009A" w:rsidRPr="00F54C97">
        <w:rPr>
          <w:lang w:val="en-GB"/>
        </w:rPr>
        <w:t xml:space="preserve">mainly </w:t>
      </w:r>
      <w:r w:rsidR="00376096" w:rsidRPr="00F54C97">
        <w:rPr>
          <w:lang w:val="en-GB"/>
        </w:rPr>
        <w:t>expressed in symbiotic tissues</w:t>
      </w:r>
      <w:r w:rsidR="0043009A" w:rsidRPr="00F54C97">
        <w:rPr>
          <w:lang w:val="en-GB"/>
        </w:rPr>
        <w:t xml:space="preserve"> (</w:t>
      </w:r>
      <w:r w:rsidR="0043009A" w:rsidRPr="00716F23">
        <w:rPr>
          <w:lang w:val="en-GB"/>
        </w:rPr>
        <w:t>Tisserant et al</w:t>
      </w:r>
      <w:r w:rsidR="0076575C" w:rsidRPr="00716F23">
        <w:rPr>
          <w:lang w:val="en-GB"/>
        </w:rPr>
        <w:t>.</w:t>
      </w:r>
      <w:r w:rsidR="0043009A" w:rsidRPr="00716F23">
        <w:rPr>
          <w:lang w:val="en-GB"/>
        </w:rPr>
        <w:t xml:space="preserve"> 2013</w:t>
      </w:r>
      <w:r w:rsidR="0043009A" w:rsidRPr="00F54C97">
        <w:rPr>
          <w:lang w:val="en-GB"/>
        </w:rPr>
        <w:t>;</w:t>
      </w:r>
      <w:r w:rsidR="000725F4" w:rsidRPr="00F54C97">
        <w:rPr>
          <w:lang w:val="en-US"/>
        </w:rPr>
        <w:t xml:space="preserve"> </w:t>
      </w:r>
      <w:r w:rsidR="00B4481D" w:rsidRPr="00716F23">
        <w:rPr>
          <w:lang w:val="en-US"/>
        </w:rPr>
        <w:t xml:space="preserve">Sedzielewska Toro and </w:t>
      </w:r>
      <w:r w:rsidR="000725F4" w:rsidRPr="00716F23">
        <w:rPr>
          <w:color w:val="000000" w:themeColor="text1"/>
          <w:lang w:val="en-US"/>
        </w:rPr>
        <w:t>Brachmann</w:t>
      </w:r>
      <w:r w:rsidR="000725F4" w:rsidRPr="00716F23">
        <w:rPr>
          <w:lang w:val="en-US"/>
        </w:rPr>
        <w:t xml:space="preserve"> 2016</w:t>
      </w:r>
      <w:r w:rsidR="00BC4A93" w:rsidRPr="00F54C97">
        <w:rPr>
          <w:lang w:val="en-GB"/>
        </w:rPr>
        <w:t>),</w:t>
      </w:r>
      <w:r w:rsidR="0043009A" w:rsidRPr="00F54C97">
        <w:rPr>
          <w:lang w:val="en-GB"/>
        </w:rPr>
        <w:t xml:space="preserve"> some of them can act as effector</w:t>
      </w:r>
      <w:r w:rsidR="00BC4A93" w:rsidRPr="00F54C97">
        <w:rPr>
          <w:lang w:val="en-GB"/>
        </w:rPr>
        <w:t>s</w:t>
      </w:r>
      <w:r w:rsidR="0043009A" w:rsidRPr="00F54C97">
        <w:rPr>
          <w:lang w:val="en-GB"/>
        </w:rPr>
        <w:t xml:space="preserve"> which </w:t>
      </w:r>
      <w:r w:rsidR="0076575C" w:rsidRPr="00F54C97">
        <w:rPr>
          <w:lang w:val="en-GB"/>
        </w:rPr>
        <w:t xml:space="preserve">might </w:t>
      </w:r>
      <w:r w:rsidR="0043009A" w:rsidRPr="00F54C97">
        <w:rPr>
          <w:lang w:val="en-GB"/>
        </w:rPr>
        <w:t xml:space="preserve">manipulate plant </w:t>
      </w:r>
      <w:r w:rsidR="00BC4A93" w:rsidRPr="00F54C97">
        <w:rPr>
          <w:lang w:val="en-GB"/>
        </w:rPr>
        <w:t>regulatory pathways</w:t>
      </w:r>
      <w:r w:rsidR="00932980" w:rsidRPr="00F54C97">
        <w:rPr>
          <w:lang w:val="en-GB"/>
        </w:rPr>
        <w:t xml:space="preserve"> (see next paragraph)</w:t>
      </w:r>
      <w:r w:rsidR="00BC4A93" w:rsidRPr="00F54C97">
        <w:rPr>
          <w:lang w:val="en-GB"/>
        </w:rPr>
        <w:t xml:space="preserve">. </w:t>
      </w:r>
      <w:r w:rsidR="0076575C" w:rsidRPr="00F54C97">
        <w:rPr>
          <w:lang w:val="en-GB"/>
        </w:rPr>
        <w:t>It can be hypothesized that some effectors may induce the</w:t>
      </w:r>
      <w:r w:rsidR="0043009A" w:rsidRPr="00F54C97">
        <w:rPr>
          <w:lang w:val="en-GB"/>
        </w:rPr>
        <w:t xml:space="preserve"> weakening and swelling of plant cell walls, </w:t>
      </w:r>
      <w:r w:rsidR="0076575C" w:rsidRPr="00F54C97">
        <w:rPr>
          <w:lang w:val="en-GB"/>
        </w:rPr>
        <w:t>which</w:t>
      </w:r>
      <w:r w:rsidR="00B4300D">
        <w:rPr>
          <w:lang w:val="en-GB"/>
        </w:rPr>
        <w:t xml:space="preserve"> may compensate for the absence of hydrolytic enzymes and</w:t>
      </w:r>
      <w:r w:rsidR="0043009A" w:rsidRPr="00F54C97">
        <w:rPr>
          <w:lang w:val="en-GB"/>
        </w:rPr>
        <w:t xml:space="preserve"> </w:t>
      </w:r>
      <w:r w:rsidR="00065248" w:rsidRPr="00F54C97">
        <w:rPr>
          <w:lang w:val="en-GB"/>
        </w:rPr>
        <w:t xml:space="preserve">is indeed observed </w:t>
      </w:r>
      <w:r w:rsidR="0043009A" w:rsidRPr="00F54C97">
        <w:rPr>
          <w:lang w:val="en-GB"/>
        </w:rPr>
        <w:t>by morphological analys</w:t>
      </w:r>
      <w:r w:rsidR="00065248" w:rsidRPr="00F54C97">
        <w:rPr>
          <w:lang w:val="en-GB"/>
        </w:rPr>
        <w:t>e</w:t>
      </w:r>
      <w:r w:rsidR="0043009A" w:rsidRPr="00F54C97">
        <w:rPr>
          <w:lang w:val="en-GB"/>
        </w:rPr>
        <w:t>s</w:t>
      </w:r>
      <w:r w:rsidR="00832C7E" w:rsidRPr="00F54C97">
        <w:rPr>
          <w:lang w:val="en-GB"/>
        </w:rPr>
        <w:t xml:space="preserve"> (</w:t>
      </w:r>
      <w:r w:rsidR="000725F4" w:rsidRPr="00716F23">
        <w:rPr>
          <w:lang w:val="en-GB"/>
        </w:rPr>
        <w:t>Balestrini and Bonfante 2014</w:t>
      </w:r>
      <w:r w:rsidR="00832C7E" w:rsidRPr="00F54C97">
        <w:rPr>
          <w:lang w:val="en-GB"/>
        </w:rPr>
        <w:t>)</w:t>
      </w:r>
      <w:r w:rsidR="0043009A" w:rsidRPr="00F54C97">
        <w:rPr>
          <w:lang w:val="en-GB"/>
        </w:rPr>
        <w:t>.</w:t>
      </w:r>
    </w:p>
    <w:p w14:paraId="277F1D6F" w14:textId="4AB9AE4A" w:rsidR="00BC4A93" w:rsidRPr="00F54C97" w:rsidRDefault="00376096" w:rsidP="00CB604B">
      <w:pPr>
        <w:jc w:val="both"/>
        <w:rPr>
          <w:lang w:val="en-US"/>
        </w:rPr>
      </w:pPr>
      <w:r w:rsidRPr="00F54C97">
        <w:rPr>
          <w:lang w:val="en-GB"/>
        </w:rPr>
        <w:t>The repertoire of</w:t>
      </w:r>
      <w:r w:rsidR="0043009A" w:rsidRPr="00F54C97">
        <w:rPr>
          <w:color w:val="000000"/>
          <w:lang w:val="en-GB"/>
        </w:rPr>
        <w:t xml:space="preserve"> </w:t>
      </w:r>
      <w:r w:rsidR="0043009A" w:rsidRPr="00F54C97">
        <w:rPr>
          <w:i/>
          <w:lang w:val="en-GB"/>
        </w:rPr>
        <w:t>R.</w:t>
      </w:r>
      <w:r w:rsidR="00832C7E" w:rsidRPr="00F54C97">
        <w:rPr>
          <w:i/>
          <w:lang w:val="en-GB"/>
        </w:rPr>
        <w:t xml:space="preserve"> </w:t>
      </w:r>
      <w:r w:rsidRPr="00F54C97">
        <w:rPr>
          <w:i/>
          <w:lang w:val="en-GB"/>
        </w:rPr>
        <w:t>irregularis</w:t>
      </w:r>
      <w:r w:rsidR="0043009A" w:rsidRPr="00F54C97">
        <w:rPr>
          <w:color w:val="000000"/>
          <w:lang w:val="en-GB"/>
        </w:rPr>
        <w:t xml:space="preserve"> </w:t>
      </w:r>
      <w:r w:rsidRPr="00F54C97">
        <w:rPr>
          <w:lang w:val="en-GB"/>
        </w:rPr>
        <w:t xml:space="preserve">genes </w:t>
      </w:r>
      <w:r w:rsidR="0043009A" w:rsidRPr="00F54C97">
        <w:rPr>
          <w:lang w:val="en-GB"/>
        </w:rPr>
        <w:t>has therefore provided an excellent basis for understanding not only the fungal biology, but also th</w:t>
      </w:r>
      <w:r w:rsidR="00992E77" w:rsidRPr="00F54C97">
        <w:rPr>
          <w:lang w:val="en-GB"/>
        </w:rPr>
        <w:t>e</w:t>
      </w:r>
      <w:r w:rsidR="0043009A" w:rsidRPr="00F54C97">
        <w:rPr>
          <w:lang w:val="en-GB"/>
        </w:rPr>
        <w:t xml:space="preserve"> </w:t>
      </w:r>
      <w:r w:rsidR="00992E77" w:rsidRPr="00F54C97">
        <w:rPr>
          <w:lang w:val="en-GB"/>
        </w:rPr>
        <w:t>genetics</w:t>
      </w:r>
      <w:r w:rsidRPr="00F54C97">
        <w:rPr>
          <w:lang w:val="en-GB"/>
        </w:rPr>
        <w:t xml:space="preserve"> mechanisms </w:t>
      </w:r>
      <w:r w:rsidR="00992E77" w:rsidRPr="00F54C97">
        <w:rPr>
          <w:lang w:val="en-GB"/>
        </w:rPr>
        <w:t xml:space="preserve">underlying </w:t>
      </w:r>
      <w:r w:rsidR="00832C7E" w:rsidRPr="00F54C97">
        <w:rPr>
          <w:lang w:val="en-GB"/>
        </w:rPr>
        <w:t xml:space="preserve">the </w:t>
      </w:r>
      <w:r w:rsidR="00992E77" w:rsidRPr="00F54C97">
        <w:rPr>
          <w:lang w:val="en-GB"/>
        </w:rPr>
        <w:t xml:space="preserve">AM symbiosis. </w:t>
      </w:r>
      <w:r w:rsidR="00125D04" w:rsidRPr="00F54C97">
        <w:rPr>
          <w:lang w:val="en-GB"/>
        </w:rPr>
        <w:t xml:space="preserve">The </w:t>
      </w:r>
      <w:r w:rsidR="00832C7E" w:rsidRPr="00F54C97">
        <w:rPr>
          <w:lang w:val="en-GB"/>
        </w:rPr>
        <w:t xml:space="preserve">genomes of </w:t>
      </w:r>
      <w:r w:rsidR="00127CF7" w:rsidRPr="00F54C97">
        <w:rPr>
          <w:lang w:val="en-GB"/>
        </w:rPr>
        <w:t>AM</w:t>
      </w:r>
      <w:r w:rsidR="006813AD">
        <w:rPr>
          <w:lang w:val="en-GB"/>
        </w:rPr>
        <w:t xml:space="preserve"> fungi</w:t>
      </w:r>
      <w:r w:rsidR="00127CF7" w:rsidRPr="00F54C97">
        <w:rPr>
          <w:lang w:val="en-GB"/>
        </w:rPr>
        <w:t xml:space="preserve"> which have been </w:t>
      </w:r>
      <w:r w:rsidR="00832C7E" w:rsidRPr="00F54C97">
        <w:rPr>
          <w:lang w:val="en-GB"/>
        </w:rPr>
        <w:t xml:space="preserve">recently </w:t>
      </w:r>
      <w:r w:rsidR="00127CF7" w:rsidRPr="00F54C97">
        <w:rPr>
          <w:lang w:val="en-GB"/>
        </w:rPr>
        <w:t xml:space="preserve">sequenced </w:t>
      </w:r>
      <w:r w:rsidR="00832C7E" w:rsidRPr="00F54C97">
        <w:rPr>
          <w:lang w:val="en-GB"/>
        </w:rPr>
        <w:t>thanks to the impressive advances in</w:t>
      </w:r>
      <w:r w:rsidR="00127CF7" w:rsidRPr="00F54C97">
        <w:rPr>
          <w:lang w:val="en-GB"/>
        </w:rPr>
        <w:t xml:space="preserve"> </w:t>
      </w:r>
      <w:r w:rsidR="00832C7E" w:rsidRPr="00F54C97">
        <w:rPr>
          <w:lang w:val="en-GB"/>
        </w:rPr>
        <w:t xml:space="preserve">DNA sequencing </w:t>
      </w:r>
      <w:r w:rsidR="00125D04" w:rsidRPr="00F54C97">
        <w:rPr>
          <w:lang w:val="en-GB"/>
        </w:rPr>
        <w:t>techn</w:t>
      </w:r>
      <w:r w:rsidR="00832C7E" w:rsidRPr="00F54C97">
        <w:rPr>
          <w:lang w:val="en-GB"/>
        </w:rPr>
        <w:t>ologies</w:t>
      </w:r>
      <w:r w:rsidR="00125D04" w:rsidRPr="00F54C97">
        <w:rPr>
          <w:lang w:val="en-GB"/>
        </w:rPr>
        <w:t xml:space="preserve"> </w:t>
      </w:r>
      <w:r w:rsidR="00832C7E" w:rsidRPr="00F54C97">
        <w:rPr>
          <w:lang w:val="en-GB"/>
        </w:rPr>
        <w:t xml:space="preserve">have provided </w:t>
      </w:r>
      <w:r w:rsidR="00125D04" w:rsidRPr="00F54C97">
        <w:rPr>
          <w:lang w:val="en-GB"/>
        </w:rPr>
        <w:t>the opportunity to develop comparative genomics analyses (</w:t>
      </w:r>
      <w:r w:rsidR="00125D04" w:rsidRPr="00716F23">
        <w:rPr>
          <w:lang w:val="en-GB"/>
        </w:rPr>
        <w:t>Morin et al</w:t>
      </w:r>
      <w:r w:rsidR="00065248" w:rsidRPr="00716F23">
        <w:rPr>
          <w:lang w:val="en-GB"/>
        </w:rPr>
        <w:t>.</w:t>
      </w:r>
      <w:r w:rsidR="00125D04" w:rsidRPr="00716F23">
        <w:rPr>
          <w:lang w:val="en-GB"/>
        </w:rPr>
        <w:t xml:space="preserve"> 2018</w:t>
      </w:r>
      <w:r w:rsidR="00065248" w:rsidRPr="00716F23">
        <w:rPr>
          <w:lang w:val="en-GB"/>
        </w:rPr>
        <w:t>;</w:t>
      </w:r>
      <w:r w:rsidR="00125D04" w:rsidRPr="00716F23">
        <w:rPr>
          <w:lang w:val="en-GB"/>
        </w:rPr>
        <w:t xml:space="preserve"> Venice et al</w:t>
      </w:r>
      <w:r w:rsidR="00065248" w:rsidRPr="00716F23">
        <w:rPr>
          <w:lang w:val="en-GB"/>
        </w:rPr>
        <w:t>.</w:t>
      </w:r>
      <w:r w:rsidR="00125D04" w:rsidRPr="00716F23">
        <w:rPr>
          <w:lang w:val="en-GB"/>
        </w:rPr>
        <w:t xml:space="preserve"> in preparation</w:t>
      </w:r>
      <w:r w:rsidR="00125D04" w:rsidRPr="00F54C97">
        <w:rPr>
          <w:lang w:val="en-GB"/>
        </w:rPr>
        <w:t>)</w:t>
      </w:r>
      <w:r w:rsidR="00127CF7" w:rsidRPr="00F54C97">
        <w:rPr>
          <w:lang w:val="en-GB"/>
        </w:rPr>
        <w:t xml:space="preserve">. </w:t>
      </w:r>
      <w:r w:rsidR="00832C7E" w:rsidRPr="00F54C97">
        <w:rPr>
          <w:lang w:val="en-GB"/>
        </w:rPr>
        <w:t xml:space="preserve">The </w:t>
      </w:r>
      <w:r w:rsidR="00127CF7" w:rsidRPr="00F54C97">
        <w:rPr>
          <w:lang w:val="en-GB"/>
        </w:rPr>
        <w:t>genome size</w:t>
      </w:r>
      <w:r w:rsidR="00127CF7" w:rsidRPr="00F54C97">
        <w:rPr>
          <w:lang w:val="en-US"/>
        </w:rPr>
        <w:t xml:space="preserve"> of </w:t>
      </w:r>
      <w:r w:rsidR="00BC4A93" w:rsidRPr="00F54C97">
        <w:rPr>
          <w:lang w:val="en-US"/>
        </w:rPr>
        <w:t>A</w:t>
      </w:r>
      <w:r w:rsidR="00127CF7" w:rsidRPr="00F54C97">
        <w:rPr>
          <w:lang w:val="en-US"/>
        </w:rPr>
        <w:t>M</w:t>
      </w:r>
      <w:r w:rsidR="002F7807">
        <w:rPr>
          <w:lang w:val="en-US"/>
        </w:rPr>
        <w:t xml:space="preserve"> fungi</w:t>
      </w:r>
      <w:r w:rsidR="00127CF7" w:rsidRPr="00F54C97">
        <w:rPr>
          <w:lang w:val="en-US"/>
        </w:rPr>
        <w:t xml:space="preserve"> can be very diverse, ranging from</w:t>
      </w:r>
      <w:r w:rsidR="00065248" w:rsidRPr="00F54C97">
        <w:rPr>
          <w:lang w:val="en-US"/>
        </w:rPr>
        <w:t xml:space="preserve"> from about 150 </w:t>
      </w:r>
      <w:r w:rsidR="00BC4A93" w:rsidRPr="00F54C97">
        <w:rPr>
          <w:lang w:val="en-US"/>
        </w:rPr>
        <w:t xml:space="preserve">Mb of </w:t>
      </w:r>
      <w:r w:rsidR="00BC4A93" w:rsidRPr="00F54C97">
        <w:rPr>
          <w:i/>
          <w:lang w:val="en-US"/>
        </w:rPr>
        <w:t>Rhizophagus</w:t>
      </w:r>
      <w:r w:rsidR="00BC4A93" w:rsidRPr="00F54C97">
        <w:rPr>
          <w:lang w:val="en-US"/>
        </w:rPr>
        <w:t xml:space="preserve"> </w:t>
      </w:r>
      <w:r w:rsidR="001812E7" w:rsidRPr="00F54C97">
        <w:rPr>
          <w:lang w:val="en-US"/>
        </w:rPr>
        <w:t xml:space="preserve">species </w:t>
      </w:r>
      <w:r w:rsidR="00065248" w:rsidRPr="00F54C97">
        <w:rPr>
          <w:lang w:val="en-US"/>
        </w:rPr>
        <w:t>(</w:t>
      </w:r>
      <w:r w:rsidR="00065248" w:rsidRPr="00716F23">
        <w:rPr>
          <w:lang w:val="en-US"/>
        </w:rPr>
        <w:t>Chen et al. 2018</w:t>
      </w:r>
      <w:r w:rsidR="00065248" w:rsidRPr="00F54C97">
        <w:rPr>
          <w:lang w:val="en-US"/>
        </w:rPr>
        <w:t xml:space="preserve">) </w:t>
      </w:r>
      <w:r w:rsidR="00127CF7" w:rsidRPr="00F54C97">
        <w:rPr>
          <w:lang w:val="en-US"/>
        </w:rPr>
        <w:t>to 600</w:t>
      </w:r>
      <w:r w:rsidR="00832C7E" w:rsidRPr="00F54C97">
        <w:rPr>
          <w:lang w:val="en-US"/>
        </w:rPr>
        <w:t xml:space="preserve"> </w:t>
      </w:r>
      <w:r w:rsidR="00127CF7" w:rsidRPr="00F54C97">
        <w:rPr>
          <w:lang w:val="en-US"/>
        </w:rPr>
        <w:t xml:space="preserve">Mb of </w:t>
      </w:r>
      <w:r w:rsidR="001812E7" w:rsidRPr="00F54C97">
        <w:rPr>
          <w:i/>
          <w:lang w:val="en-US"/>
        </w:rPr>
        <w:t xml:space="preserve">Gi. </w:t>
      </w:r>
      <w:r w:rsidR="00127CF7" w:rsidRPr="00F54C97">
        <w:rPr>
          <w:i/>
          <w:lang w:val="en-US"/>
        </w:rPr>
        <w:t>rosea</w:t>
      </w:r>
      <w:r w:rsidR="00127CF7" w:rsidRPr="00F54C97">
        <w:rPr>
          <w:lang w:val="en-US"/>
        </w:rPr>
        <w:t xml:space="preserve"> and 784 </w:t>
      </w:r>
      <w:r w:rsidR="001812E7" w:rsidRPr="00F54C97">
        <w:rPr>
          <w:lang w:val="en-US"/>
        </w:rPr>
        <w:t xml:space="preserve">Mb </w:t>
      </w:r>
      <w:r w:rsidR="00127CF7" w:rsidRPr="00F54C97">
        <w:rPr>
          <w:lang w:val="en-US"/>
        </w:rPr>
        <w:t xml:space="preserve">of </w:t>
      </w:r>
      <w:r w:rsidR="00127CF7" w:rsidRPr="00F54C97">
        <w:rPr>
          <w:i/>
          <w:lang w:val="en-US"/>
        </w:rPr>
        <w:t>Gi. m</w:t>
      </w:r>
      <w:r w:rsidR="00BC4A93" w:rsidRPr="00F54C97">
        <w:rPr>
          <w:i/>
          <w:lang w:val="en-US"/>
        </w:rPr>
        <w:t>a</w:t>
      </w:r>
      <w:r w:rsidR="00127CF7" w:rsidRPr="00F54C97">
        <w:rPr>
          <w:i/>
          <w:lang w:val="en-US"/>
        </w:rPr>
        <w:t>rgarita</w:t>
      </w:r>
      <w:r w:rsidR="00127CF7" w:rsidRPr="00F54C97">
        <w:rPr>
          <w:lang w:val="en-US"/>
        </w:rPr>
        <w:t>. The genome expansion seems to be strictly correlated with the presence of transp</w:t>
      </w:r>
      <w:r w:rsidR="00F1671A" w:rsidRPr="00F54C97">
        <w:rPr>
          <w:lang w:val="en-US"/>
        </w:rPr>
        <w:t>osa</w:t>
      </w:r>
      <w:r w:rsidR="00127CF7" w:rsidRPr="00F54C97">
        <w:rPr>
          <w:lang w:val="en-US"/>
        </w:rPr>
        <w:t>ble elem</w:t>
      </w:r>
      <w:r w:rsidR="00F1671A" w:rsidRPr="00F54C97">
        <w:rPr>
          <w:lang w:val="en-US"/>
        </w:rPr>
        <w:t xml:space="preserve">ents </w:t>
      </w:r>
      <w:r w:rsidR="00BC4A93" w:rsidRPr="00F54C97">
        <w:rPr>
          <w:lang w:val="en-US"/>
        </w:rPr>
        <w:t xml:space="preserve">(TE) </w:t>
      </w:r>
      <w:r w:rsidR="00127CF7" w:rsidRPr="00F54C97">
        <w:rPr>
          <w:lang w:val="en-US"/>
        </w:rPr>
        <w:t>which</w:t>
      </w:r>
      <w:r w:rsidR="001812E7" w:rsidRPr="00F54C97">
        <w:rPr>
          <w:lang w:val="en-US"/>
        </w:rPr>
        <w:t>,</w:t>
      </w:r>
      <w:r w:rsidR="00127CF7" w:rsidRPr="00F54C97">
        <w:rPr>
          <w:lang w:val="en-US"/>
        </w:rPr>
        <w:t xml:space="preserve"> in the case of </w:t>
      </w:r>
      <w:r w:rsidR="00127CF7" w:rsidRPr="00F54C97">
        <w:rPr>
          <w:i/>
          <w:lang w:val="en-US"/>
        </w:rPr>
        <w:t xml:space="preserve">Gi. </w:t>
      </w:r>
      <w:r w:rsidR="001812E7" w:rsidRPr="00F54C97">
        <w:rPr>
          <w:i/>
          <w:lang w:val="en-US"/>
        </w:rPr>
        <w:t>m</w:t>
      </w:r>
      <w:r w:rsidR="00127CF7" w:rsidRPr="00F54C97">
        <w:rPr>
          <w:i/>
          <w:lang w:val="en-US"/>
        </w:rPr>
        <w:t>argarita</w:t>
      </w:r>
      <w:r w:rsidR="001812E7" w:rsidRPr="00F54C97">
        <w:rPr>
          <w:i/>
          <w:lang w:val="en-US"/>
        </w:rPr>
        <w:t>,</w:t>
      </w:r>
      <w:r w:rsidR="00F1671A" w:rsidRPr="00F54C97">
        <w:rPr>
          <w:lang w:val="en-US"/>
        </w:rPr>
        <w:t xml:space="preserve"> represent more that 80% of the</w:t>
      </w:r>
      <w:r w:rsidR="00127CF7" w:rsidRPr="00F54C97">
        <w:rPr>
          <w:lang w:val="en-US"/>
        </w:rPr>
        <w:t xml:space="preserve"> whole genome. Interestingly, also ectomyc</w:t>
      </w:r>
      <w:r w:rsidR="00BC4A93" w:rsidRPr="00F54C97">
        <w:rPr>
          <w:lang w:val="en-US"/>
        </w:rPr>
        <w:t>o</w:t>
      </w:r>
      <w:r w:rsidR="00127CF7" w:rsidRPr="00F54C97">
        <w:rPr>
          <w:lang w:val="en-US"/>
        </w:rPr>
        <w:t>rrhizal fungi belonging to the truffle groups and charac</w:t>
      </w:r>
      <w:r w:rsidR="00BC4A93" w:rsidRPr="00F54C97">
        <w:rPr>
          <w:lang w:val="en-US"/>
        </w:rPr>
        <w:t>t</w:t>
      </w:r>
      <w:r w:rsidR="00127CF7" w:rsidRPr="00F54C97">
        <w:rPr>
          <w:lang w:val="en-US"/>
        </w:rPr>
        <w:t xml:space="preserve">erized by the production </w:t>
      </w:r>
      <w:r w:rsidR="00F1671A" w:rsidRPr="00F54C97">
        <w:rPr>
          <w:lang w:val="en-US"/>
        </w:rPr>
        <w:t>o</w:t>
      </w:r>
      <w:r w:rsidR="00BC4A93" w:rsidRPr="00F54C97">
        <w:rPr>
          <w:lang w:val="en-US"/>
        </w:rPr>
        <w:t xml:space="preserve">f hypogeous </w:t>
      </w:r>
      <w:r w:rsidR="00F1671A" w:rsidRPr="00F54C97">
        <w:rPr>
          <w:lang w:val="en-US"/>
        </w:rPr>
        <w:t>fruitbodies</w:t>
      </w:r>
      <w:r w:rsidR="00127CF7" w:rsidRPr="00F54C97">
        <w:rPr>
          <w:lang w:val="en-US"/>
        </w:rPr>
        <w:t xml:space="preserve"> </w:t>
      </w:r>
      <w:r w:rsidR="001812E7" w:rsidRPr="00F54C97">
        <w:rPr>
          <w:lang w:val="en-US"/>
        </w:rPr>
        <w:t>have</w:t>
      </w:r>
      <w:r w:rsidR="00127CF7" w:rsidRPr="00F54C97">
        <w:rPr>
          <w:lang w:val="en-US"/>
        </w:rPr>
        <w:t xml:space="preserve"> genome</w:t>
      </w:r>
      <w:r w:rsidR="001812E7" w:rsidRPr="00F54C97">
        <w:rPr>
          <w:lang w:val="en-US"/>
        </w:rPr>
        <w:t xml:space="preserve">s very </w:t>
      </w:r>
      <w:r w:rsidR="00065248" w:rsidRPr="00F54C97">
        <w:rPr>
          <w:lang w:val="en-US"/>
        </w:rPr>
        <w:t xml:space="preserve">large and </w:t>
      </w:r>
      <w:r w:rsidR="001812E7" w:rsidRPr="00F54C97">
        <w:rPr>
          <w:lang w:val="en-US"/>
        </w:rPr>
        <w:t xml:space="preserve">rich in </w:t>
      </w:r>
      <w:r w:rsidR="00127CF7" w:rsidRPr="00F54C97">
        <w:rPr>
          <w:lang w:val="en-US"/>
        </w:rPr>
        <w:t>TE (</w:t>
      </w:r>
      <w:r w:rsidR="00127CF7" w:rsidRPr="00716F23">
        <w:rPr>
          <w:lang w:val="en-US"/>
        </w:rPr>
        <w:t>Murat et al</w:t>
      </w:r>
      <w:r w:rsidR="001812E7" w:rsidRPr="00716F23">
        <w:rPr>
          <w:lang w:val="en-US"/>
        </w:rPr>
        <w:t>.</w:t>
      </w:r>
      <w:r w:rsidR="00127CF7" w:rsidRPr="00716F23">
        <w:rPr>
          <w:lang w:val="en-US"/>
        </w:rPr>
        <w:t xml:space="preserve"> 2018</w:t>
      </w:r>
      <w:r w:rsidR="00127CF7" w:rsidRPr="00F54C97">
        <w:rPr>
          <w:lang w:val="en-US"/>
        </w:rPr>
        <w:t>).</w:t>
      </w:r>
    </w:p>
    <w:p w14:paraId="4E8E25CC" w14:textId="57A6943C" w:rsidR="00047F8E" w:rsidRPr="00F54C97" w:rsidRDefault="005C7835" w:rsidP="00A375BC">
      <w:pPr>
        <w:jc w:val="both"/>
        <w:rPr>
          <w:lang w:val="en-US"/>
        </w:rPr>
      </w:pPr>
      <w:r w:rsidRPr="00F54C97">
        <w:rPr>
          <w:lang w:val="en-US"/>
        </w:rPr>
        <w:t xml:space="preserve">Differently from </w:t>
      </w:r>
      <w:r w:rsidR="00F1671A" w:rsidRPr="00F54C97">
        <w:rPr>
          <w:lang w:val="en-US"/>
        </w:rPr>
        <w:t>Glomeromycotina</w:t>
      </w:r>
      <w:r w:rsidR="001C781D" w:rsidRPr="00F54C97">
        <w:rPr>
          <w:lang w:val="en-US"/>
        </w:rPr>
        <w:t>, the ecologica</w:t>
      </w:r>
      <w:r w:rsidRPr="00F54C97">
        <w:rPr>
          <w:lang w:val="en-US"/>
        </w:rPr>
        <w:t>l role of the</w:t>
      </w:r>
      <w:r w:rsidR="00A375BC">
        <w:rPr>
          <w:lang w:val="en-US"/>
        </w:rPr>
        <w:t>ir</w:t>
      </w:r>
      <w:r w:rsidRPr="00F54C97">
        <w:rPr>
          <w:lang w:val="en-US"/>
        </w:rPr>
        <w:t xml:space="preserve"> sister group Mucoromycotina,</w:t>
      </w:r>
      <w:r w:rsidR="001C781D" w:rsidRPr="00F54C97">
        <w:rPr>
          <w:lang w:val="en-US"/>
        </w:rPr>
        <w:t xml:space="preserve"> is much more enigmatic. </w:t>
      </w:r>
      <w:r w:rsidR="00A375BC">
        <w:rPr>
          <w:lang w:val="en-US"/>
        </w:rPr>
        <w:t>In</w:t>
      </w:r>
      <w:r w:rsidR="00A375BC" w:rsidRPr="00F54C97">
        <w:rPr>
          <w:lang w:val="en-US"/>
        </w:rPr>
        <w:t xml:space="preserve"> the order Endogonales, the family Endogonaceae contains some ectomycorrhizal fungi producing small hypogeous truffle-like fruitbodies (</w:t>
      </w:r>
      <w:r w:rsidR="00A375BC" w:rsidRPr="00716F23">
        <w:rPr>
          <w:lang w:val="en-US"/>
        </w:rPr>
        <w:t>Fassi et al. 1969; Yamamoto et al. 2017</w:t>
      </w:r>
      <w:r w:rsidR="00A375BC" w:rsidRPr="00F54C97">
        <w:rPr>
          <w:lang w:val="en-US"/>
        </w:rPr>
        <w:t xml:space="preserve">), while the other family, Densosporaceae, groups fungi </w:t>
      </w:r>
      <w:r w:rsidR="00A375BC">
        <w:rPr>
          <w:lang w:val="en-US"/>
        </w:rPr>
        <w:t>that</w:t>
      </w:r>
      <w:r w:rsidR="00A375BC" w:rsidRPr="00F54C97">
        <w:rPr>
          <w:lang w:val="en-US"/>
        </w:rPr>
        <w:t xml:space="preserve"> live associated to early diverging plants (</w:t>
      </w:r>
      <w:r w:rsidR="00A375BC" w:rsidRPr="00716F23">
        <w:rPr>
          <w:lang w:val="en-US"/>
        </w:rPr>
        <w:t>Desiro et al. 2013; Rimington et al. 2015</w:t>
      </w:r>
      <w:r w:rsidR="00A375BC" w:rsidRPr="00F54C97">
        <w:rPr>
          <w:lang w:val="en-US"/>
        </w:rPr>
        <w:t>) as well</w:t>
      </w:r>
      <w:r w:rsidR="00354ACB">
        <w:rPr>
          <w:lang w:val="en-US"/>
        </w:rPr>
        <w:t xml:space="preserve"> as</w:t>
      </w:r>
      <w:r w:rsidR="00A375BC" w:rsidRPr="00F54C97">
        <w:rPr>
          <w:lang w:val="en-US"/>
        </w:rPr>
        <w:t xml:space="preserve"> the fine root endophytes (</w:t>
      </w:r>
      <w:r w:rsidR="00A375BC" w:rsidRPr="00716F23">
        <w:rPr>
          <w:lang w:val="en-US"/>
        </w:rPr>
        <w:t>Orchard et al. 2017</w:t>
      </w:r>
      <w:r w:rsidR="00A375BC" w:rsidRPr="00F54C97">
        <w:rPr>
          <w:lang w:val="en-US"/>
        </w:rPr>
        <w:t xml:space="preserve">). </w:t>
      </w:r>
      <w:r w:rsidR="00BA1DE3" w:rsidRPr="00F54C97">
        <w:rPr>
          <w:lang w:val="en-US"/>
        </w:rPr>
        <w:t>Remarkably, t</w:t>
      </w:r>
      <w:r w:rsidRPr="00F54C97">
        <w:rPr>
          <w:lang w:val="en-US"/>
        </w:rPr>
        <w:t xml:space="preserve">he genome sequencing </w:t>
      </w:r>
      <w:r w:rsidR="003848BB" w:rsidRPr="00F54C97">
        <w:rPr>
          <w:lang w:val="en-US"/>
        </w:rPr>
        <w:t>of four Endogonaceae fungi (</w:t>
      </w:r>
      <w:r w:rsidR="003848BB" w:rsidRPr="00716F23">
        <w:rPr>
          <w:lang w:val="en-US"/>
        </w:rPr>
        <w:t xml:space="preserve">Chang et </w:t>
      </w:r>
      <w:r w:rsidR="00B711C4" w:rsidRPr="00716F23">
        <w:rPr>
          <w:lang w:val="en-US"/>
        </w:rPr>
        <w:t>al.</w:t>
      </w:r>
      <w:r w:rsidR="003848BB" w:rsidRPr="00716F23">
        <w:rPr>
          <w:lang w:val="en-US"/>
        </w:rPr>
        <w:t xml:space="preserve"> 2018</w:t>
      </w:r>
      <w:r w:rsidR="003848BB" w:rsidRPr="00F54C97">
        <w:rPr>
          <w:lang w:val="en-US"/>
        </w:rPr>
        <w:t xml:space="preserve">) has detected the symbiotic signatures already identified in the other mycorrhizal fungi </w:t>
      </w:r>
      <w:r w:rsidR="00BA1DE3" w:rsidRPr="00F54C97">
        <w:rPr>
          <w:lang w:val="en-US"/>
        </w:rPr>
        <w:t>such as</w:t>
      </w:r>
      <w:r w:rsidR="003848BB" w:rsidRPr="00F54C97">
        <w:rPr>
          <w:lang w:val="en-US"/>
        </w:rPr>
        <w:t xml:space="preserve"> </w:t>
      </w:r>
      <w:r w:rsidR="00BA1DE3" w:rsidRPr="00F54C97">
        <w:rPr>
          <w:lang w:val="en-US"/>
        </w:rPr>
        <w:t xml:space="preserve">large </w:t>
      </w:r>
      <w:r w:rsidR="003848BB" w:rsidRPr="00F54C97">
        <w:rPr>
          <w:lang w:val="en-US"/>
        </w:rPr>
        <w:t>genome size</w:t>
      </w:r>
      <w:r w:rsidR="00EB4CFE" w:rsidRPr="00F54C97">
        <w:rPr>
          <w:lang w:val="en-US"/>
        </w:rPr>
        <w:t>,</w:t>
      </w:r>
      <w:r w:rsidR="003848BB" w:rsidRPr="00F54C97">
        <w:rPr>
          <w:lang w:val="en-US"/>
        </w:rPr>
        <w:t xml:space="preserve"> high repe</w:t>
      </w:r>
      <w:r w:rsidR="00BA1DE3" w:rsidRPr="00F54C97">
        <w:rPr>
          <w:lang w:val="en-US"/>
        </w:rPr>
        <w:t>titive</w:t>
      </w:r>
      <w:r w:rsidR="003848BB" w:rsidRPr="00F54C97">
        <w:rPr>
          <w:lang w:val="en-US"/>
        </w:rPr>
        <w:t xml:space="preserve"> </w:t>
      </w:r>
      <w:r w:rsidR="00EB4CFE" w:rsidRPr="00F54C97">
        <w:rPr>
          <w:lang w:val="en-US"/>
        </w:rPr>
        <w:t xml:space="preserve">DNA </w:t>
      </w:r>
      <w:r w:rsidR="003848BB" w:rsidRPr="00F54C97">
        <w:rPr>
          <w:lang w:val="en-US"/>
        </w:rPr>
        <w:t xml:space="preserve">content, low diversity of </w:t>
      </w:r>
      <w:r w:rsidR="00EB4CFE" w:rsidRPr="00F54C97">
        <w:rPr>
          <w:lang w:val="en-US"/>
        </w:rPr>
        <w:t>plant cell wall-degrading enzymes</w:t>
      </w:r>
      <w:r w:rsidR="003848BB" w:rsidRPr="00F54C97">
        <w:rPr>
          <w:lang w:val="en-US"/>
        </w:rPr>
        <w:t xml:space="preserve">, but without elevated SSP/secretome ratios. </w:t>
      </w:r>
      <w:r w:rsidR="00AB088E" w:rsidRPr="00F54C97">
        <w:rPr>
          <w:lang w:val="en-US"/>
        </w:rPr>
        <w:t>Notwithstanding the absence of fungi belonging to the Archeosporaceae, all the genomes of these mycorrhizal Mucoromycota fungi share similar features.</w:t>
      </w:r>
      <w:r w:rsidR="00047F8E" w:rsidRPr="00F54C97">
        <w:rPr>
          <w:lang w:val="en-US"/>
        </w:rPr>
        <w:t xml:space="preserve"> AM</w:t>
      </w:r>
      <w:r w:rsidR="002F7807">
        <w:rPr>
          <w:lang w:val="en-US"/>
        </w:rPr>
        <w:t xml:space="preserve"> fungi</w:t>
      </w:r>
      <w:r w:rsidR="00047F8E" w:rsidRPr="00F54C97">
        <w:rPr>
          <w:lang w:val="en-US"/>
        </w:rPr>
        <w:t xml:space="preserve">, however, have some </w:t>
      </w:r>
      <w:r w:rsidR="003C443D" w:rsidRPr="00F54C97">
        <w:rPr>
          <w:lang w:val="en-US"/>
        </w:rPr>
        <w:t xml:space="preserve">further </w:t>
      </w:r>
      <w:r w:rsidR="00047F8E" w:rsidRPr="00F54C97">
        <w:rPr>
          <w:lang w:val="en-US"/>
        </w:rPr>
        <w:t xml:space="preserve">specific traits which well explain their unculturability (lipid auxotrophism), their </w:t>
      </w:r>
      <w:r w:rsidR="005572D2" w:rsidRPr="00F54C97">
        <w:rPr>
          <w:lang w:val="en-US"/>
        </w:rPr>
        <w:t>TE abundance</w:t>
      </w:r>
      <w:r w:rsidR="00047F8E" w:rsidRPr="00F54C97">
        <w:rPr>
          <w:lang w:val="en-US"/>
        </w:rPr>
        <w:t xml:space="preserve"> (TE burst)</w:t>
      </w:r>
      <w:r w:rsidR="005572D2" w:rsidRPr="00F54C97">
        <w:rPr>
          <w:lang w:val="en-US"/>
        </w:rPr>
        <w:t xml:space="preserve">, </w:t>
      </w:r>
      <w:r w:rsidR="00047F8E" w:rsidRPr="00F54C97">
        <w:rPr>
          <w:lang w:val="en-US"/>
        </w:rPr>
        <w:t xml:space="preserve">their high compatibility with host plants (strong reduction of cell wall degrading CAZYmes), expansion of some metabolic pathways (chitin synthesis and degradation) allowing therefore a fine tuning of the molecular dialogue with their host (Venice et </w:t>
      </w:r>
      <w:r w:rsidR="00B711C4" w:rsidRPr="00F54C97">
        <w:rPr>
          <w:lang w:val="en-US"/>
        </w:rPr>
        <w:t>al.</w:t>
      </w:r>
      <w:r w:rsidR="00047F8E" w:rsidRPr="00F54C97">
        <w:rPr>
          <w:lang w:val="en-US"/>
        </w:rPr>
        <w:t xml:space="preserve"> in preparation).</w:t>
      </w:r>
    </w:p>
    <w:p w14:paraId="3E4CEC16" w14:textId="69B9F107" w:rsidR="0030607D" w:rsidRPr="008F014D" w:rsidRDefault="00047F8E" w:rsidP="00CB604B">
      <w:pPr>
        <w:jc w:val="both"/>
        <w:rPr>
          <w:lang w:val="en-US"/>
        </w:rPr>
      </w:pPr>
      <w:r w:rsidRPr="00F54C97">
        <w:rPr>
          <w:lang w:val="en-US"/>
        </w:rPr>
        <w:t xml:space="preserve">The genomes of </w:t>
      </w:r>
      <w:r w:rsidRPr="00F54C97">
        <w:rPr>
          <w:i/>
          <w:lang w:val="en-US"/>
        </w:rPr>
        <w:t>D.</w:t>
      </w:r>
      <w:r w:rsidR="001812E7" w:rsidRPr="00F54C97">
        <w:rPr>
          <w:i/>
          <w:lang w:val="en-US"/>
        </w:rPr>
        <w:t xml:space="preserve"> </w:t>
      </w:r>
      <w:r w:rsidRPr="00F54C97">
        <w:rPr>
          <w:i/>
          <w:lang w:val="en-US"/>
        </w:rPr>
        <w:t>epigea</w:t>
      </w:r>
      <w:r w:rsidRPr="00F54C97">
        <w:rPr>
          <w:lang w:val="en-US"/>
        </w:rPr>
        <w:t xml:space="preserve"> (</w:t>
      </w:r>
      <w:r w:rsidRPr="00716F23">
        <w:rPr>
          <w:lang w:val="en-US"/>
        </w:rPr>
        <w:t xml:space="preserve">Sun et </w:t>
      </w:r>
      <w:r w:rsidR="00B711C4" w:rsidRPr="00716F23">
        <w:rPr>
          <w:lang w:val="en-US"/>
        </w:rPr>
        <w:t>al.</w:t>
      </w:r>
      <w:r w:rsidRPr="00716F23">
        <w:rPr>
          <w:lang w:val="en-US"/>
        </w:rPr>
        <w:t xml:space="preserve"> 2018</w:t>
      </w:r>
      <w:r w:rsidRPr="00F54C97">
        <w:rPr>
          <w:lang w:val="en-US"/>
        </w:rPr>
        <w:t xml:space="preserve">), </w:t>
      </w:r>
      <w:r w:rsidR="00125D04" w:rsidRPr="00F54C97">
        <w:rPr>
          <w:i/>
          <w:lang w:val="en-US"/>
        </w:rPr>
        <w:t>G.</w:t>
      </w:r>
      <w:r w:rsidR="005572D2" w:rsidRPr="00F54C97">
        <w:rPr>
          <w:i/>
          <w:lang w:val="en-US"/>
        </w:rPr>
        <w:t xml:space="preserve"> </w:t>
      </w:r>
      <w:r w:rsidR="00125D04" w:rsidRPr="00F54C97">
        <w:rPr>
          <w:i/>
          <w:lang w:val="en-US"/>
        </w:rPr>
        <w:t>margarita</w:t>
      </w:r>
      <w:r w:rsidRPr="00F54C97">
        <w:rPr>
          <w:lang w:val="en-US"/>
        </w:rPr>
        <w:t xml:space="preserve"> (Venice et al</w:t>
      </w:r>
      <w:r w:rsidR="005572D2" w:rsidRPr="00F54C97">
        <w:rPr>
          <w:lang w:val="en-US"/>
        </w:rPr>
        <w:t>.</w:t>
      </w:r>
      <w:r w:rsidRPr="00F54C97">
        <w:rPr>
          <w:lang w:val="en-US"/>
        </w:rPr>
        <w:t xml:space="preserve"> in pr</w:t>
      </w:r>
      <w:r w:rsidR="005572D2" w:rsidRPr="00F54C97">
        <w:rPr>
          <w:lang w:val="en-US"/>
        </w:rPr>
        <w:t>e</w:t>
      </w:r>
      <w:r w:rsidRPr="00F54C97">
        <w:rPr>
          <w:lang w:val="en-US"/>
        </w:rPr>
        <w:t>paration) and Endogonales (</w:t>
      </w:r>
      <w:r w:rsidRPr="00716F23">
        <w:rPr>
          <w:lang w:val="en-US"/>
        </w:rPr>
        <w:t>Chen et al</w:t>
      </w:r>
      <w:r w:rsidR="005572D2" w:rsidRPr="00716F23">
        <w:rPr>
          <w:lang w:val="en-US"/>
        </w:rPr>
        <w:t>.</w:t>
      </w:r>
      <w:r w:rsidRPr="00716F23">
        <w:rPr>
          <w:lang w:val="en-US"/>
        </w:rPr>
        <w:t xml:space="preserve"> 2018</w:t>
      </w:r>
      <w:r w:rsidRPr="00F54C97">
        <w:rPr>
          <w:lang w:val="en-US"/>
        </w:rPr>
        <w:t>)</w:t>
      </w:r>
      <w:r w:rsidR="005572D2" w:rsidRPr="00F54C97">
        <w:rPr>
          <w:lang w:val="en-US"/>
        </w:rPr>
        <w:t xml:space="preserve"> also allowed to</w:t>
      </w:r>
      <w:r w:rsidR="00125D04" w:rsidRPr="00F54C97">
        <w:rPr>
          <w:lang w:val="en-US"/>
        </w:rPr>
        <w:t xml:space="preserve"> </w:t>
      </w:r>
      <w:r w:rsidR="005572D2" w:rsidRPr="00F54C97">
        <w:rPr>
          <w:lang w:val="en-US"/>
        </w:rPr>
        <w:t xml:space="preserve">gain </w:t>
      </w:r>
      <w:r w:rsidR="00125D04" w:rsidRPr="00F54C97">
        <w:rPr>
          <w:lang w:val="en-US"/>
        </w:rPr>
        <w:t>new information</w:t>
      </w:r>
      <w:r w:rsidR="005572D2" w:rsidRPr="00F54C97">
        <w:rPr>
          <w:lang w:val="en-US"/>
        </w:rPr>
        <w:t xml:space="preserve"> on </w:t>
      </w:r>
      <w:r w:rsidR="00125D04" w:rsidRPr="00F54C97">
        <w:rPr>
          <w:lang w:val="en-US"/>
        </w:rPr>
        <w:t>endobacteria</w:t>
      </w:r>
      <w:r w:rsidR="005572D2" w:rsidRPr="00F54C97">
        <w:rPr>
          <w:lang w:val="en-US"/>
        </w:rPr>
        <w:t xml:space="preserve"> living in their cytoplasm</w:t>
      </w:r>
      <w:r w:rsidR="00125D04" w:rsidRPr="00F54C97">
        <w:rPr>
          <w:lang w:val="en-US"/>
        </w:rPr>
        <w:t xml:space="preserve">. </w:t>
      </w:r>
      <w:r w:rsidR="00175F4B">
        <w:rPr>
          <w:lang w:val="en-US"/>
        </w:rPr>
        <w:t>T</w:t>
      </w:r>
      <w:r w:rsidR="0030607D" w:rsidRPr="00F54C97">
        <w:rPr>
          <w:lang w:val="en-US"/>
        </w:rPr>
        <w:t xml:space="preserve">he genome sequence led to the detection of Mollicutes-related endobacteria (MREs) in </w:t>
      </w:r>
      <w:r w:rsidR="0030607D" w:rsidRPr="00F54C97">
        <w:rPr>
          <w:i/>
          <w:lang w:val="en-US"/>
        </w:rPr>
        <w:t>D.</w:t>
      </w:r>
      <w:r w:rsidR="001812E7" w:rsidRPr="00F54C97">
        <w:rPr>
          <w:i/>
          <w:lang w:val="en-US"/>
        </w:rPr>
        <w:t xml:space="preserve"> </w:t>
      </w:r>
      <w:r w:rsidR="0030607D" w:rsidRPr="00F54C97">
        <w:rPr>
          <w:i/>
          <w:lang w:val="en-US"/>
        </w:rPr>
        <w:t xml:space="preserve">epigea </w:t>
      </w:r>
      <w:r w:rsidR="0030607D" w:rsidRPr="00F54C97">
        <w:rPr>
          <w:lang w:val="en-US"/>
        </w:rPr>
        <w:t>and in</w:t>
      </w:r>
      <w:r w:rsidR="0030607D" w:rsidRPr="00F54C97">
        <w:rPr>
          <w:i/>
          <w:lang w:val="en-US"/>
        </w:rPr>
        <w:t xml:space="preserve"> </w:t>
      </w:r>
      <w:r w:rsidR="0030607D" w:rsidRPr="00F54C97">
        <w:rPr>
          <w:lang w:val="en-US"/>
        </w:rPr>
        <w:t xml:space="preserve">three of the four sequenced Endogonaceae. </w:t>
      </w:r>
      <w:r w:rsidR="00175F4B" w:rsidRPr="00F54C97">
        <w:rPr>
          <w:lang w:val="en-US"/>
        </w:rPr>
        <w:t>Their genomes can therefore be read as "metagenomes"</w:t>
      </w:r>
      <w:r w:rsidR="00175F4B">
        <w:rPr>
          <w:lang w:val="en-US"/>
        </w:rPr>
        <w:t>.</w:t>
      </w:r>
      <w:r w:rsidR="00175F4B" w:rsidRPr="00F54C97">
        <w:rPr>
          <w:lang w:val="en-US"/>
        </w:rPr>
        <w:t xml:space="preserve"> </w:t>
      </w:r>
      <w:r w:rsidR="005572D2" w:rsidRPr="00F54C97">
        <w:rPr>
          <w:lang w:val="en-US"/>
        </w:rPr>
        <w:t>By contrast</w:t>
      </w:r>
      <w:r w:rsidR="0030607D" w:rsidRPr="00F54C97">
        <w:rPr>
          <w:lang w:val="en-US"/>
        </w:rPr>
        <w:t xml:space="preserve">, </w:t>
      </w:r>
      <w:r w:rsidR="0030607D" w:rsidRPr="00F54C97">
        <w:rPr>
          <w:i/>
          <w:lang w:val="en-US"/>
        </w:rPr>
        <w:t>G.</w:t>
      </w:r>
      <w:r w:rsidR="00B711C4" w:rsidRPr="00F54C97">
        <w:rPr>
          <w:i/>
          <w:lang w:val="en-US"/>
        </w:rPr>
        <w:t xml:space="preserve"> </w:t>
      </w:r>
      <w:r w:rsidR="0030607D" w:rsidRPr="00F54C97">
        <w:rPr>
          <w:i/>
          <w:lang w:val="en-US"/>
        </w:rPr>
        <w:t>margarita</w:t>
      </w:r>
      <w:r w:rsidR="0030607D" w:rsidRPr="00F54C97">
        <w:rPr>
          <w:lang w:val="en-US"/>
        </w:rPr>
        <w:t xml:space="preserve"> genome </w:t>
      </w:r>
      <w:r w:rsidR="005572D2" w:rsidRPr="00F54C97">
        <w:rPr>
          <w:lang w:val="en-US"/>
        </w:rPr>
        <w:t xml:space="preserve">confirmed </w:t>
      </w:r>
      <w:r w:rsidR="0030607D" w:rsidRPr="00F54C97">
        <w:rPr>
          <w:lang w:val="en-US"/>
        </w:rPr>
        <w:t xml:space="preserve">the presence of </w:t>
      </w:r>
      <w:r w:rsidR="0030607D" w:rsidRPr="00F54C97">
        <w:rPr>
          <w:i/>
          <w:lang w:val="en-US"/>
        </w:rPr>
        <w:t>Candidatus</w:t>
      </w:r>
      <w:r w:rsidR="0030607D" w:rsidRPr="00F54C97">
        <w:rPr>
          <w:lang w:val="en-US"/>
        </w:rPr>
        <w:t xml:space="preserve"> </w:t>
      </w:r>
      <w:r w:rsidR="0030607D" w:rsidRPr="00160D5F">
        <w:rPr>
          <w:i/>
          <w:lang w:val="en-US"/>
        </w:rPr>
        <w:t>Glomeribacter Gigasporarum</w:t>
      </w:r>
      <w:r w:rsidR="0030607D" w:rsidRPr="00F54C97">
        <w:rPr>
          <w:lang w:val="en-US"/>
        </w:rPr>
        <w:t>, which was already sequenced (</w:t>
      </w:r>
      <w:r w:rsidR="0030607D" w:rsidRPr="00716F23">
        <w:rPr>
          <w:lang w:val="en-US"/>
        </w:rPr>
        <w:t xml:space="preserve">Ghignone et </w:t>
      </w:r>
      <w:r w:rsidR="00B711C4" w:rsidRPr="00716F23">
        <w:rPr>
          <w:lang w:val="en-US"/>
        </w:rPr>
        <w:t>al.</w:t>
      </w:r>
      <w:r w:rsidR="0030607D" w:rsidRPr="00716F23">
        <w:rPr>
          <w:lang w:val="en-US"/>
        </w:rPr>
        <w:t xml:space="preserve"> 201</w:t>
      </w:r>
      <w:r w:rsidR="005572D2" w:rsidRPr="00716F23">
        <w:rPr>
          <w:lang w:val="en-US"/>
        </w:rPr>
        <w:t>2</w:t>
      </w:r>
      <w:r w:rsidR="0030607D" w:rsidRPr="00F54C97">
        <w:rPr>
          <w:lang w:val="en-US"/>
        </w:rPr>
        <w:t>). The presence of such endobacteria</w:t>
      </w:r>
      <w:r w:rsidR="005572D2" w:rsidRPr="00F54C97">
        <w:rPr>
          <w:lang w:val="en-US"/>
        </w:rPr>
        <w:t>,</w:t>
      </w:r>
      <w:r w:rsidR="0030607D" w:rsidRPr="00F54C97">
        <w:rPr>
          <w:lang w:val="en-US"/>
        </w:rPr>
        <w:t xml:space="preserve"> which have also been discovered in the</w:t>
      </w:r>
      <w:r w:rsidR="005572D2" w:rsidRPr="00F54C97">
        <w:rPr>
          <w:lang w:val="en-US"/>
        </w:rPr>
        <w:t xml:space="preserve"> phylogenetically</w:t>
      </w:r>
      <w:r w:rsidR="0030607D" w:rsidRPr="00F54C97">
        <w:rPr>
          <w:lang w:val="en-US"/>
        </w:rPr>
        <w:t xml:space="preserve"> related Mortierellomycotina (</w:t>
      </w:r>
      <w:r w:rsidR="0030607D" w:rsidRPr="00716F23">
        <w:rPr>
          <w:lang w:val="en-US"/>
        </w:rPr>
        <w:t>Ue</w:t>
      </w:r>
      <w:r w:rsidR="008F014D" w:rsidRPr="00716F23">
        <w:rPr>
          <w:lang w:val="en-US"/>
        </w:rPr>
        <w:t>h</w:t>
      </w:r>
      <w:r w:rsidR="0030607D" w:rsidRPr="00716F23">
        <w:rPr>
          <w:lang w:val="en-US"/>
        </w:rPr>
        <w:t>ling et al</w:t>
      </w:r>
      <w:r w:rsidR="00EE74E3" w:rsidRPr="00716F23">
        <w:rPr>
          <w:lang w:val="en-US"/>
        </w:rPr>
        <w:t>.</w:t>
      </w:r>
      <w:r w:rsidR="0030607D" w:rsidRPr="00716F23">
        <w:rPr>
          <w:lang w:val="en-US"/>
        </w:rPr>
        <w:t xml:space="preserve"> 2017</w:t>
      </w:r>
      <w:r w:rsidR="0030607D" w:rsidRPr="00F54C97">
        <w:rPr>
          <w:lang w:val="en-US"/>
        </w:rPr>
        <w:t>)</w:t>
      </w:r>
      <w:r w:rsidR="005572D2" w:rsidRPr="00F54C97">
        <w:rPr>
          <w:lang w:val="en-US"/>
        </w:rPr>
        <w:t>,</w:t>
      </w:r>
      <w:r w:rsidR="0030607D" w:rsidRPr="00F54C97">
        <w:rPr>
          <w:lang w:val="en-US"/>
        </w:rPr>
        <w:t xml:space="preserve"> strongly suggests that endobacteria may be an evoluti</w:t>
      </w:r>
      <w:r w:rsidR="003C443D" w:rsidRPr="00F54C97">
        <w:rPr>
          <w:lang w:val="en-US"/>
        </w:rPr>
        <w:t>onary marker of Mucoromycota. Th</w:t>
      </w:r>
      <w:r w:rsidR="0030607D" w:rsidRPr="00F54C97">
        <w:rPr>
          <w:lang w:val="en-US"/>
        </w:rPr>
        <w:t>e intimate contact between bacteria and fungi may have favoured horizontal gene tr</w:t>
      </w:r>
      <w:r w:rsidR="0037004D" w:rsidRPr="00F54C97">
        <w:rPr>
          <w:lang w:val="en-US"/>
        </w:rPr>
        <w:t>ansfer</w:t>
      </w:r>
      <w:r w:rsidR="0030607D" w:rsidRPr="00F54C97">
        <w:rPr>
          <w:lang w:val="en-US"/>
        </w:rPr>
        <w:t xml:space="preserve"> (</w:t>
      </w:r>
      <w:r w:rsidR="0037004D" w:rsidRPr="00716F23">
        <w:rPr>
          <w:lang w:val="en-US"/>
        </w:rPr>
        <w:t xml:space="preserve">Torres-Cortes et </w:t>
      </w:r>
      <w:r w:rsidR="00B711C4" w:rsidRPr="00716F23">
        <w:rPr>
          <w:lang w:val="en-US"/>
        </w:rPr>
        <w:t>al.</w:t>
      </w:r>
      <w:r w:rsidR="0037004D" w:rsidRPr="00716F23">
        <w:rPr>
          <w:lang w:val="en-US"/>
        </w:rPr>
        <w:t xml:space="preserve"> 2015; Naito et al</w:t>
      </w:r>
      <w:r w:rsidR="005572D2" w:rsidRPr="00716F23">
        <w:rPr>
          <w:lang w:val="en-US"/>
        </w:rPr>
        <w:t>.</w:t>
      </w:r>
      <w:r w:rsidR="0037004D" w:rsidRPr="00716F23">
        <w:rPr>
          <w:lang w:val="en-US"/>
        </w:rPr>
        <w:t xml:space="preserve"> 2015; Sun et </w:t>
      </w:r>
      <w:r w:rsidR="00B711C4" w:rsidRPr="00716F23">
        <w:rPr>
          <w:lang w:val="en-US"/>
        </w:rPr>
        <w:t>al.</w:t>
      </w:r>
      <w:r w:rsidR="0037004D" w:rsidRPr="00716F23">
        <w:rPr>
          <w:lang w:val="en-US"/>
        </w:rPr>
        <w:t xml:space="preserve"> 2018</w:t>
      </w:r>
      <w:r w:rsidR="0037004D" w:rsidRPr="00F54C97">
        <w:rPr>
          <w:lang w:val="en-US"/>
        </w:rPr>
        <w:t xml:space="preserve">), </w:t>
      </w:r>
      <w:r w:rsidR="005572D2" w:rsidRPr="00F54C97">
        <w:rPr>
          <w:lang w:val="en-US"/>
        </w:rPr>
        <w:t>pote</w:t>
      </w:r>
      <w:r w:rsidR="00B51557" w:rsidRPr="00F54C97">
        <w:rPr>
          <w:lang w:val="en-US"/>
        </w:rPr>
        <w:t>n</w:t>
      </w:r>
      <w:r w:rsidR="005572D2" w:rsidRPr="00F54C97">
        <w:rPr>
          <w:lang w:val="en-US"/>
        </w:rPr>
        <w:t xml:space="preserve">tially </w:t>
      </w:r>
      <w:r w:rsidR="0037004D" w:rsidRPr="00F54C97">
        <w:rPr>
          <w:lang w:val="en-US"/>
        </w:rPr>
        <w:t xml:space="preserve">leading to </w:t>
      </w:r>
      <w:r w:rsidR="005572D2" w:rsidRPr="00F54C97">
        <w:rPr>
          <w:lang w:val="en-US"/>
        </w:rPr>
        <w:t xml:space="preserve">an </w:t>
      </w:r>
      <w:r w:rsidR="0037004D" w:rsidRPr="00F54C97">
        <w:rPr>
          <w:lang w:val="en-US"/>
        </w:rPr>
        <w:t>impact on the fungal biology</w:t>
      </w:r>
      <w:r w:rsidR="00CB604B" w:rsidRPr="00F54C97">
        <w:rPr>
          <w:lang w:val="en-US"/>
        </w:rPr>
        <w:t xml:space="preserve"> </w:t>
      </w:r>
      <w:r w:rsidR="0037004D" w:rsidRPr="00F54C97">
        <w:rPr>
          <w:lang w:val="en-US"/>
        </w:rPr>
        <w:t>(</w:t>
      </w:r>
      <w:r w:rsidR="0037004D" w:rsidRPr="00716F23">
        <w:rPr>
          <w:lang w:val="en-US"/>
        </w:rPr>
        <w:t xml:space="preserve">Salvioli et </w:t>
      </w:r>
      <w:r w:rsidR="00B711C4" w:rsidRPr="00716F23">
        <w:rPr>
          <w:lang w:val="en-US"/>
        </w:rPr>
        <w:t>al.</w:t>
      </w:r>
      <w:r w:rsidR="0037004D" w:rsidRPr="00716F23">
        <w:rPr>
          <w:lang w:val="en-US"/>
        </w:rPr>
        <w:t xml:space="preserve"> 2016</w:t>
      </w:r>
      <w:r w:rsidR="0037004D" w:rsidRPr="00F54C97">
        <w:rPr>
          <w:lang w:val="en-US"/>
        </w:rPr>
        <w:t>).</w:t>
      </w:r>
    </w:p>
    <w:p w14:paraId="2809CDD4" w14:textId="6504202C" w:rsidR="004A7F94" w:rsidRDefault="004A7F94" w:rsidP="00CB604B">
      <w:pPr>
        <w:jc w:val="both"/>
        <w:rPr>
          <w:lang w:val="en-US"/>
        </w:rPr>
      </w:pPr>
    </w:p>
    <w:p w14:paraId="6A532959" w14:textId="77777777" w:rsidR="00170CF1" w:rsidRPr="00716F23" w:rsidRDefault="00170CF1" w:rsidP="00CB604B">
      <w:pPr>
        <w:jc w:val="both"/>
        <w:rPr>
          <w:lang w:val="en-US"/>
        </w:rPr>
      </w:pPr>
    </w:p>
    <w:p w14:paraId="1B29FC95" w14:textId="77777777" w:rsidR="00D54DEE" w:rsidRPr="00716F23" w:rsidRDefault="00D54DEE" w:rsidP="00CB604B">
      <w:pPr>
        <w:jc w:val="both"/>
        <w:rPr>
          <w:b/>
          <w:lang w:val="en-US"/>
        </w:rPr>
      </w:pPr>
      <w:r w:rsidRPr="00716F23">
        <w:rPr>
          <w:b/>
          <w:lang w:val="en-US"/>
        </w:rPr>
        <w:lastRenderedPageBreak/>
        <w:t xml:space="preserve">B. </w:t>
      </w:r>
      <w:r w:rsidR="0057687E" w:rsidRPr="00716F23">
        <w:rPr>
          <w:b/>
          <w:lang w:val="en-US"/>
        </w:rPr>
        <w:t>F</w:t>
      </w:r>
      <w:r w:rsidRPr="00716F23">
        <w:rPr>
          <w:b/>
          <w:lang w:val="en-US"/>
        </w:rPr>
        <w:t>rom structure to function</w:t>
      </w:r>
    </w:p>
    <w:p w14:paraId="34CBAD4E" w14:textId="77777777" w:rsidR="00D54DEE" w:rsidRPr="00716F23" w:rsidRDefault="00D54DEE" w:rsidP="00CB604B">
      <w:pPr>
        <w:jc w:val="both"/>
        <w:rPr>
          <w:color w:val="1A1A1A"/>
          <w:lang w:val="en-US"/>
        </w:rPr>
      </w:pPr>
      <w:r w:rsidRPr="00716F23">
        <w:rPr>
          <w:color w:val="1A1A1A"/>
          <w:lang w:val="en-US"/>
        </w:rPr>
        <w:t>The genome sequencing of AM fungi has so far provided relevant information concerning their genome structure and evolution, even if data from some more distantly related members, such as Archeospora, would be essential to better define their ancient relationships. By contrast, functional genomics study of AM fungi is still at its infancy. Many genes, and mostly those expressed during the symbiotic phase, are orphan genes (that is, do not show similarities with genes listed in databases) and the lack of genetic transformation procedures further hampers their characterization.</w:t>
      </w:r>
    </w:p>
    <w:p w14:paraId="04C466A0" w14:textId="0726062D" w:rsidR="00D54DEE" w:rsidRPr="00CB604B" w:rsidRDefault="00D54DEE" w:rsidP="00CB604B">
      <w:pPr>
        <w:widowControl w:val="0"/>
        <w:autoSpaceDE w:val="0"/>
        <w:autoSpaceDN w:val="0"/>
        <w:adjustRightInd w:val="0"/>
        <w:jc w:val="both"/>
        <w:rPr>
          <w:color w:val="4D4D4D"/>
          <w:lang w:val="en-US"/>
        </w:rPr>
      </w:pPr>
      <w:r w:rsidRPr="00716F23">
        <w:rPr>
          <w:color w:val="1A1A1A"/>
          <w:lang w:val="en-US"/>
        </w:rPr>
        <w:t xml:space="preserve">Following the studies on pathogenic interactions, attention has been given to the secretome, the pool </w:t>
      </w:r>
      <w:r w:rsidRPr="00F54C97">
        <w:rPr>
          <w:lang w:val="en-US"/>
        </w:rPr>
        <w:t xml:space="preserve">of proteins characterized by the presence of a signal peptide that guides proteins towards </w:t>
      </w:r>
      <w:r w:rsidR="00175F4B">
        <w:rPr>
          <w:lang w:val="en-US"/>
        </w:rPr>
        <w:t xml:space="preserve">the endomembrane system for </w:t>
      </w:r>
      <w:r w:rsidRPr="00F54C97">
        <w:rPr>
          <w:lang w:val="en-US"/>
        </w:rPr>
        <w:t xml:space="preserve">secretion (Kloppholz et </w:t>
      </w:r>
      <w:r w:rsidR="00B711C4" w:rsidRPr="00F54C97">
        <w:rPr>
          <w:lang w:val="en-US"/>
        </w:rPr>
        <w:t>al.</w:t>
      </w:r>
      <w:r w:rsidRPr="00F54C97">
        <w:rPr>
          <w:lang w:val="en-US"/>
        </w:rPr>
        <w:t xml:space="preserve"> 2011; Tisserant et </w:t>
      </w:r>
      <w:r w:rsidR="00B711C4" w:rsidRPr="00F54C97">
        <w:rPr>
          <w:lang w:val="en-US"/>
        </w:rPr>
        <w:t>al.</w:t>
      </w:r>
      <w:r w:rsidRPr="00F54C97">
        <w:rPr>
          <w:lang w:val="en-US"/>
        </w:rPr>
        <w:t xml:space="preserve"> 2013; Lin et </w:t>
      </w:r>
      <w:r w:rsidR="00B711C4" w:rsidRPr="00F54C97">
        <w:rPr>
          <w:lang w:val="en-US"/>
        </w:rPr>
        <w:t>al.</w:t>
      </w:r>
      <w:r w:rsidRPr="00F54C97">
        <w:rPr>
          <w:lang w:val="en-US"/>
        </w:rPr>
        <w:t xml:space="preserve"> 2014; Sedzielewska Toro and Brachmann 2016; Kamel et </w:t>
      </w:r>
      <w:r w:rsidR="00B711C4" w:rsidRPr="00F54C97">
        <w:rPr>
          <w:lang w:val="en-US"/>
        </w:rPr>
        <w:t>al.</w:t>
      </w:r>
      <w:r w:rsidRPr="00F54C97">
        <w:rPr>
          <w:lang w:val="en-US"/>
        </w:rPr>
        <w:t xml:space="preserve"> 2017; Zeng et </w:t>
      </w:r>
      <w:r w:rsidR="00B711C4" w:rsidRPr="00F54C97">
        <w:rPr>
          <w:lang w:val="en-US"/>
        </w:rPr>
        <w:t>al.</w:t>
      </w:r>
      <w:r w:rsidRPr="00F54C97">
        <w:rPr>
          <w:lang w:val="en-US"/>
        </w:rPr>
        <w:t xml:space="preserve"> 2018) since the secretome includes proteins called effectors which are of crucial relevance in host-microbe interactions. </w:t>
      </w:r>
      <w:r w:rsidRPr="00716F23">
        <w:rPr>
          <w:lang w:val="en-US"/>
        </w:rPr>
        <w:t xml:space="preserve">Effectors are microbial molecules that, once delivered to the host cells, can manipulate cellular </w:t>
      </w:r>
      <w:r w:rsidR="00175F4B" w:rsidRPr="00716F23">
        <w:rPr>
          <w:lang w:val="en-US"/>
        </w:rPr>
        <w:t>me</w:t>
      </w:r>
      <w:r w:rsidR="00175F4B">
        <w:rPr>
          <w:lang w:val="en-US"/>
        </w:rPr>
        <w:t xml:space="preserve">chanisms </w:t>
      </w:r>
      <w:r w:rsidRPr="00716F23">
        <w:rPr>
          <w:lang w:val="en-US"/>
        </w:rPr>
        <w:t>often leading to an</w:t>
      </w:r>
      <w:r w:rsidRPr="00716F23">
        <w:rPr>
          <w:color w:val="1A1A1A"/>
          <w:lang w:val="en-US"/>
        </w:rPr>
        <w:t xml:space="preserve"> attenuation of innate immune response or a promotion of nutrient exchange and thus favouring host colonization (</w:t>
      </w:r>
      <w:r w:rsidRPr="00F54C97">
        <w:rPr>
          <w:lang w:val="en-US"/>
        </w:rPr>
        <w:t>Lo Presti et al. 2015</w:t>
      </w:r>
      <w:r w:rsidRPr="00716F23">
        <w:rPr>
          <w:color w:val="1A1A1A"/>
          <w:lang w:val="en-US"/>
        </w:rPr>
        <w:t>).</w:t>
      </w:r>
    </w:p>
    <w:p w14:paraId="7DA1C111" w14:textId="37DBA287" w:rsidR="00D54DEE" w:rsidRPr="00F54C97" w:rsidRDefault="00D54DEE" w:rsidP="00CB604B">
      <w:pPr>
        <w:widowControl w:val="0"/>
        <w:autoSpaceDE w:val="0"/>
        <w:autoSpaceDN w:val="0"/>
        <w:adjustRightInd w:val="0"/>
        <w:jc w:val="both"/>
        <w:rPr>
          <w:lang w:val="en-US"/>
        </w:rPr>
      </w:pPr>
      <w:r w:rsidRPr="00CB604B">
        <w:rPr>
          <w:lang w:val="en-US"/>
        </w:rPr>
        <w:t xml:space="preserve">AM fungi possess a rather rich secretome with hundreds of candidate secreted proteins (SPs) which, in the different publications, may vary in number according to the criteria used to define SPs. </w:t>
      </w:r>
      <w:r w:rsidRPr="00716F23">
        <w:rPr>
          <w:color w:val="1A1A1A"/>
          <w:lang w:val="en-US"/>
        </w:rPr>
        <w:t xml:space="preserve">Comparative analyses of genomes and transcriptomic data from AM fungi showed that many SPs are conserved in phylogenetically related AM species; however, in analogy to other fungal groups with different life styles / nutritional strategies </w:t>
      </w:r>
      <w:r w:rsidRPr="00F54C97">
        <w:rPr>
          <w:lang w:val="en-US"/>
        </w:rPr>
        <w:t>(Schirawski et al. 2010; Heard et al. 2015; Pellegrin et al. 2015)</w:t>
      </w:r>
      <w:r w:rsidRPr="00716F23">
        <w:rPr>
          <w:color w:val="1A1A1A"/>
          <w:lang w:val="en-US"/>
        </w:rPr>
        <w:t xml:space="preserve">, there is a </w:t>
      </w:r>
      <w:r w:rsidRPr="00F54C97">
        <w:rPr>
          <w:lang w:val="en-US"/>
        </w:rPr>
        <w:t xml:space="preserve">prevalence of lineage-specific proteins, suggesting specific biological roles. Indeed, AM effectors have also been hypothesized to be important factors to control symbiotic efficiency and/or host preferences (Zeng et al. 2018), two aspects of AM fungi biology whose molecular mechanisms are still largely unknown. </w:t>
      </w:r>
    </w:p>
    <w:p w14:paraId="4178AB2D" w14:textId="58C7B254" w:rsidR="00D54DEE" w:rsidRPr="00CB604B" w:rsidRDefault="00D54DEE" w:rsidP="00CB604B">
      <w:pPr>
        <w:widowControl w:val="0"/>
        <w:autoSpaceDE w:val="0"/>
        <w:autoSpaceDN w:val="0"/>
        <w:adjustRightInd w:val="0"/>
        <w:jc w:val="both"/>
        <w:rPr>
          <w:lang w:val="en-US"/>
        </w:rPr>
      </w:pPr>
      <w:r w:rsidRPr="00F54C97">
        <w:rPr>
          <w:lang w:val="en-US"/>
        </w:rPr>
        <w:t xml:space="preserve">Interestingly, two studies have clearly demonstrated that, while some SPs showed similar gene expression levels in different host plants, suggesting that they fulfill conserved roles, a subset of SPs were differentially expressed depending on the host species (Kamel et </w:t>
      </w:r>
      <w:r w:rsidR="00B711C4" w:rsidRPr="00F54C97">
        <w:rPr>
          <w:lang w:val="en-US"/>
        </w:rPr>
        <w:t>al.</w:t>
      </w:r>
      <w:r w:rsidRPr="00F54C97">
        <w:rPr>
          <w:lang w:val="en-US"/>
        </w:rPr>
        <w:t xml:space="preserve"> 2017</w:t>
      </w:r>
      <w:r w:rsidR="00C468A0" w:rsidRPr="00F54C97">
        <w:rPr>
          <w:lang w:val="en-US"/>
        </w:rPr>
        <w:t>;</w:t>
      </w:r>
      <w:r w:rsidRPr="00F54C97">
        <w:rPr>
          <w:lang w:val="en-US"/>
        </w:rPr>
        <w:t xml:space="preserve"> Zeng et </w:t>
      </w:r>
      <w:r w:rsidR="00B711C4" w:rsidRPr="00F54C97">
        <w:rPr>
          <w:lang w:val="en-US"/>
        </w:rPr>
        <w:t>al.</w:t>
      </w:r>
      <w:r w:rsidRPr="00F54C97">
        <w:rPr>
          <w:lang w:val="en-US"/>
        </w:rPr>
        <w:t xml:space="preserve"> 2018). Host-specifically expressed SPs, candidate effectors, also have been observed for the endophyte </w:t>
      </w:r>
      <w:r w:rsidRPr="00F54C97">
        <w:rPr>
          <w:i/>
          <w:lang w:val="en-US"/>
        </w:rPr>
        <w:t>Piriformospora indica</w:t>
      </w:r>
      <w:r w:rsidRPr="00F54C97">
        <w:rPr>
          <w:lang w:val="en-US"/>
        </w:rPr>
        <w:t xml:space="preserve"> (Lahrmann et </w:t>
      </w:r>
      <w:r w:rsidR="00B711C4" w:rsidRPr="00F54C97">
        <w:rPr>
          <w:lang w:val="en-US"/>
        </w:rPr>
        <w:t>al.</w:t>
      </w:r>
      <w:r w:rsidRPr="00F54C97">
        <w:rPr>
          <w:lang w:val="en-US"/>
        </w:rPr>
        <w:t xml:space="preserve"> 2013). Evidence</w:t>
      </w:r>
      <w:r w:rsidRPr="00CB604B">
        <w:rPr>
          <w:lang w:val="en-US"/>
        </w:rPr>
        <w:t xml:space="preserve"> that SPs can play a significant role in host specificity also comes from plant pathogens where the evolution of SPs seems to be under host-directed </w:t>
      </w:r>
      <w:r w:rsidRPr="00135A25">
        <w:rPr>
          <w:lang w:val="en-US"/>
        </w:rPr>
        <w:t xml:space="preserve">selection (Zhong et </w:t>
      </w:r>
      <w:r w:rsidR="00B711C4" w:rsidRPr="00135A25">
        <w:rPr>
          <w:lang w:val="en-US"/>
        </w:rPr>
        <w:t>al.</w:t>
      </w:r>
      <w:r w:rsidRPr="00135A25">
        <w:rPr>
          <w:lang w:val="en-US"/>
        </w:rPr>
        <w:t xml:space="preserve"> 2016).</w:t>
      </w:r>
    </w:p>
    <w:p w14:paraId="4D4BBCE1" w14:textId="3F7879EF" w:rsidR="00D54DEE" w:rsidRPr="00F54C97" w:rsidRDefault="00D54DEE" w:rsidP="00CB604B">
      <w:pPr>
        <w:widowControl w:val="0"/>
        <w:autoSpaceDE w:val="0"/>
        <w:autoSpaceDN w:val="0"/>
        <w:adjustRightInd w:val="0"/>
        <w:jc w:val="both"/>
        <w:rPr>
          <w:lang w:val="en-US"/>
        </w:rPr>
      </w:pPr>
      <w:r w:rsidRPr="00CB604B">
        <w:rPr>
          <w:lang w:val="en-US"/>
        </w:rPr>
        <w:t>On the other hand, a small set of SPs, also shared by distantly related AM fungi (</w:t>
      </w:r>
      <w:r w:rsidRPr="00CB604B">
        <w:rPr>
          <w:i/>
          <w:lang w:val="en-US"/>
        </w:rPr>
        <w:t>R</w:t>
      </w:r>
      <w:r w:rsidR="00DA4E7D">
        <w:rPr>
          <w:i/>
          <w:lang w:val="en-US"/>
        </w:rPr>
        <w:t>hizophagus</w:t>
      </w:r>
      <w:r w:rsidRPr="00CB604B">
        <w:rPr>
          <w:i/>
          <w:lang w:val="en-US"/>
        </w:rPr>
        <w:t xml:space="preserve"> irregularis</w:t>
      </w:r>
      <w:r w:rsidR="00730D9B">
        <w:rPr>
          <w:i/>
          <w:lang w:val="en-US"/>
        </w:rPr>
        <w:fldChar w:fldCharType="begin"/>
      </w:r>
      <w:r w:rsidR="00730D9B">
        <w:instrText xml:space="preserve"> XE "</w:instrText>
      </w:r>
      <w:r w:rsidR="00730D9B" w:rsidRPr="006B4CC3">
        <w:rPr>
          <w:i/>
          <w:color w:val="000000" w:themeColor="text1"/>
          <w:lang w:val="en-GB"/>
        </w:rPr>
        <w:instrText>0Rhizophagus irregularis</w:instrText>
      </w:r>
      <w:r w:rsidR="00730D9B">
        <w:instrText xml:space="preserve">" </w:instrText>
      </w:r>
      <w:r w:rsidR="00730D9B">
        <w:rPr>
          <w:i/>
          <w:lang w:val="en-US"/>
        </w:rPr>
        <w:fldChar w:fldCharType="end"/>
      </w:r>
      <w:r w:rsidRPr="00CB604B">
        <w:rPr>
          <w:i/>
          <w:lang w:val="en-US"/>
        </w:rPr>
        <w:t xml:space="preserve"> </w:t>
      </w:r>
      <w:r w:rsidRPr="00CB604B">
        <w:rPr>
          <w:lang w:val="en-US"/>
        </w:rPr>
        <w:t>and</w:t>
      </w:r>
      <w:r w:rsidRPr="00CB604B">
        <w:rPr>
          <w:i/>
          <w:lang w:val="en-US"/>
        </w:rPr>
        <w:t xml:space="preserve"> G</w:t>
      </w:r>
      <w:r w:rsidR="00DA4E7D">
        <w:rPr>
          <w:i/>
          <w:lang w:val="en-US"/>
        </w:rPr>
        <w:t>igaspora</w:t>
      </w:r>
      <w:r w:rsidRPr="00CB604B">
        <w:rPr>
          <w:i/>
          <w:lang w:val="en-US"/>
        </w:rPr>
        <w:t xml:space="preserve"> rosea</w:t>
      </w:r>
      <w:r w:rsidRPr="00CB604B">
        <w:rPr>
          <w:lang w:val="en-US"/>
        </w:rPr>
        <w:t xml:space="preserve">), showed similar expression patterns in different host </w:t>
      </w:r>
      <w:r w:rsidRPr="00F54C97">
        <w:rPr>
          <w:lang w:val="en-US"/>
        </w:rPr>
        <w:t>plants (Kamel et al. 2017). These genes, described as the AM symbiotic core secretome, encode protein</w:t>
      </w:r>
      <w:r w:rsidR="00DA4E7D">
        <w:rPr>
          <w:lang w:val="en-US"/>
        </w:rPr>
        <w:t>s</w:t>
      </w:r>
      <w:r w:rsidRPr="00F54C97">
        <w:rPr>
          <w:lang w:val="en-US"/>
        </w:rPr>
        <w:t xml:space="preserve"> with unknown function or proteases. The proteolytic activity may play a role in the production of oligopeptides and amino acids with nutritional roles, the inactivation of plant defence proteins (Jashni et </w:t>
      </w:r>
      <w:r w:rsidR="00B711C4" w:rsidRPr="00F54C97">
        <w:rPr>
          <w:lang w:val="en-US"/>
        </w:rPr>
        <w:t>al.</w:t>
      </w:r>
      <w:r w:rsidRPr="00F54C97">
        <w:rPr>
          <w:lang w:val="en-US"/>
        </w:rPr>
        <w:t xml:space="preserve"> 2015) or the generation or turn</w:t>
      </w:r>
      <w:r w:rsidR="009F719B" w:rsidRPr="00F54C97">
        <w:rPr>
          <w:lang w:val="en-US"/>
        </w:rPr>
        <w:t>-</w:t>
      </w:r>
      <w:r w:rsidRPr="00F54C97">
        <w:rPr>
          <w:lang w:val="en-US"/>
        </w:rPr>
        <w:t>over of fungal/plant signaling proteins.</w:t>
      </w:r>
    </w:p>
    <w:p w14:paraId="15E08666" w14:textId="1A0B232A" w:rsidR="00B026D3" w:rsidRDefault="00D54DEE" w:rsidP="00CB604B">
      <w:pPr>
        <w:widowControl w:val="0"/>
        <w:autoSpaceDE w:val="0"/>
        <w:autoSpaceDN w:val="0"/>
        <w:adjustRightInd w:val="0"/>
        <w:jc w:val="both"/>
        <w:rPr>
          <w:lang w:val="en-US"/>
        </w:rPr>
      </w:pPr>
      <w:r w:rsidRPr="00F54C97">
        <w:rPr>
          <w:lang w:val="en-US"/>
        </w:rPr>
        <w:t xml:space="preserve">Induced expression </w:t>
      </w:r>
      <w:r w:rsidRPr="00F54C97">
        <w:rPr>
          <w:i/>
          <w:lang w:val="en-US"/>
        </w:rPr>
        <w:t>in planta</w:t>
      </w:r>
      <w:r w:rsidRPr="00F54C97">
        <w:rPr>
          <w:lang w:val="en-US"/>
        </w:rPr>
        <w:t xml:space="preserve"> is a commonly applied additional predictive criterium to identify effectors among SPs. Gene expression profiles from laser microdissected cells even allowed to identify a set of SPs most specifically expressed at the arbuscule stage (Zeng et al. 2018). Although the majority of them are orphan genes, some SPs could be associated to lipid signaling (which is of </w:t>
      </w:r>
      <w:r w:rsidR="00DA4E7D" w:rsidRPr="00F54C97">
        <w:rPr>
          <w:lang w:val="en-US"/>
        </w:rPr>
        <w:t>particular</w:t>
      </w:r>
      <w:r w:rsidR="00DA4E7D">
        <w:rPr>
          <w:lang w:val="en-US"/>
        </w:rPr>
        <w:t xml:space="preserve"> </w:t>
      </w:r>
      <w:r w:rsidRPr="00F54C97">
        <w:rPr>
          <w:lang w:val="en-US"/>
        </w:rPr>
        <w:t>interest considering the recent finding of fatty acid</w:t>
      </w:r>
      <w:r w:rsidR="00730D9B">
        <w:rPr>
          <w:lang w:val="en-US"/>
        </w:rPr>
        <w:fldChar w:fldCharType="begin"/>
      </w:r>
      <w:r w:rsidR="00730D9B">
        <w:instrText xml:space="preserve"> XE "</w:instrText>
      </w:r>
      <w:r w:rsidR="00730D9B" w:rsidRPr="009E6560">
        <w:rPr>
          <w:color w:val="000000" w:themeColor="text1"/>
          <w:lang w:val="en-GB"/>
        </w:rPr>
        <w:instrText>fatty acid</w:instrText>
      </w:r>
      <w:r w:rsidR="00730D9B">
        <w:instrText xml:space="preserve">" </w:instrText>
      </w:r>
      <w:r w:rsidR="00730D9B">
        <w:rPr>
          <w:lang w:val="en-US"/>
        </w:rPr>
        <w:fldChar w:fldCharType="end"/>
      </w:r>
      <w:r w:rsidRPr="00F54C97">
        <w:rPr>
          <w:lang w:val="en-US"/>
        </w:rPr>
        <w:t xml:space="preserve"> auxotrophy of AM fungi) or show homology, again, to endopeptidases (Zeng et al. 2018).</w:t>
      </w:r>
      <w:r w:rsidR="00932980" w:rsidRPr="00F54C97">
        <w:rPr>
          <w:lang w:val="en-US"/>
        </w:rPr>
        <w:t xml:space="preserve"> </w:t>
      </w:r>
      <w:r w:rsidRPr="00F54C97">
        <w:rPr>
          <w:lang w:val="en-US"/>
        </w:rPr>
        <w:t xml:space="preserve">But, so far, only three AM effectors have been characterized in detail. The first, called SP7, was shown to target the host cell nucleus where it counteracts the function of the pathogenesis-related transcription factor MtERF19 (Kloppholz et </w:t>
      </w:r>
      <w:r w:rsidR="00B711C4" w:rsidRPr="00F54C97">
        <w:rPr>
          <w:lang w:val="en-US"/>
        </w:rPr>
        <w:t>al.</w:t>
      </w:r>
      <w:r w:rsidRPr="00F54C97">
        <w:rPr>
          <w:lang w:val="en-US"/>
        </w:rPr>
        <w:t xml:space="preserve"> 2011).</w:t>
      </w:r>
      <w:r w:rsidR="00932980" w:rsidRPr="00F54C97">
        <w:rPr>
          <w:lang w:val="en-US"/>
        </w:rPr>
        <w:t xml:space="preserve"> </w:t>
      </w:r>
      <w:r w:rsidRPr="00F54C97">
        <w:rPr>
          <w:lang w:val="en-US"/>
        </w:rPr>
        <w:t xml:space="preserve">The putative SP SIS1 from </w:t>
      </w:r>
      <w:r w:rsidRPr="00F54C97">
        <w:rPr>
          <w:i/>
          <w:lang w:val="en-US"/>
        </w:rPr>
        <w:t>R. irregularis</w:t>
      </w:r>
      <w:r w:rsidRPr="00F54C97">
        <w:rPr>
          <w:lang w:val="en-US"/>
        </w:rPr>
        <w:t xml:space="preserve"> was found among those genes up-regulated in strigolactones-treated germinating spores (Tsuzuki et al. 2016) and strongly expressed in the intraradical mycelium, including arbuscules (Zeng et al. 2018), in line with its predicted role in intraradical colonization (Tsuzuki et </w:t>
      </w:r>
      <w:r w:rsidR="00B711C4" w:rsidRPr="00F54C97">
        <w:rPr>
          <w:lang w:val="en-US"/>
        </w:rPr>
        <w:t>al.</w:t>
      </w:r>
      <w:r w:rsidRPr="00F54C97">
        <w:rPr>
          <w:lang w:val="en-US"/>
        </w:rPr>
        <w:t xml:space="preserve"> 2016).</w:t>
      </w:r>
      <w:r w:rsidR="00B026D3">
        <w:rPr>
          <w:lang w:val="en-US"/>
        </w:rPr>
        <w:t xml:space="preserve"> </w:t>
      </w:r>
      <w:r w:rsidRPr="00CB604B">
        <w:rPr>
          <w:lang w:val="en-US"/>
        </w:rPr>
        <w:t xml:space="preserve">Recently, a crinkler (CRN) effector (RiCRN1), that belongs to a subfamily of secreted CRN proteins from </w:t>
      </w:r>
      <w:r w:rsidRPr="00CB604B">
        <w:rPr>
          <w:i/>
          <w:lang w:val="en-US"/>
        </w:rPr>
        <w:t>R. irregularis,</w:t>
      </w:r>
      <w:r w:rsidRPr="00CB604B">
        <w:rPr>
          <w:lang w:val="en-US"/>
        </w:rPr>
        <w:t xml:space="preserve"> was also </w:t>
      </w:r>
      <w:r w:rsidRPr="00A4583E">
        <w:rPr>
          <w:lang w:val="en-US"/>
        </w:rPr>
        <w:t>characterized (</w:t>
      </w:r>
      <w:r w:rsidR="00A4583E" w:rsidRPr="00A4583E">
        <w:rPr>
          <w:lang w:val="en-US"/>
        </w:rPr>
        <w:t>Voß</w:t>
      </w:r>
      <w:r w:rsidR="00A4583E">
        <w:rPr>
          <w:lang w:val="en-US"/>
        </w:rPr>
        <w:t xml:space="preserve"> </w:t>
      </w:r>
      <w:r w:rsidRPr="00A4583E">
        <w:rPr>
          <w:lang w:val="en-US"/>
        </w:rPr>
        <w:t>et al. 2018). As</w:t>
      </w:r>
      <w:r w:rsidRPr="00CB604B">
        <w:rPr>
          <w:lang w:val="en-US"/>
        </w:rPr>
        <w:t xml:space="preserve"> CRNs were originally described in plant pathogenic oomycetes</w:t>
      </w:r>
      <w:r w:rsidR="00DA4E7D">
        <w:rPr>
          <w:lang w:val="en-US"/>
        </w:rPr>
        <w:t xml:space="preserve"> (citationxx)</w:t>
      </w:r>
      <w:r w:rsidRPr="00CB604B">
        <w:rPr>
          <w:lang w:val="en-US"/>
        </w:rPr>
        <w:t xml:space="preserve">, this </w:t>
      </w:r>
      <w:r w:rsidRPr="00CB604B">
        <w:rPr>
          <w:lang w:val="en-US"/>
        </w:rPr>
        <w:lastRenderedPageBreak/>
        <w:t xml:space="preserve">finding extends the similarity between AM fungi and plant pathogens also outside the fungal kingdom. Although not yet defined, the mechanism of action of RiCRN1 does not involve cell death processes as often </w:t>
      </w:r>
      <w:r w:rsidR="00C468A0">
        <w:rPr>
          <w:lang w:val="en-US"/>
        </w:rPr>
        <w:t>described</w:t>
      </w:r>
      <w:r w:rsidR="00C468A0" w:rsidRPr="00CB604B">
        <w:rPr>
          <w:lang w:val="en-US"/>
        </w:rPr>
        <w:t xml:space="preserve"> </w:t>
      </w:r>
      <w:r w:rsidRPr="00CB604B">
        <w:rPr>
          <w:lang w:val="en-US"/>
        </w:rPr>
        <w:t>for CRNs from oomycetes.</w:t>
      </w:r>
      <w:r w:rsidR="00932980">
        <w:rPr>
          <w:lang w:val="en-US"/>
        </w:rPr>
        <w:t xml:space="preserve"> </w:t>
      </w:r>
    </w:p>
    <w:p w14:paraId="263E1339" w14:textId="3586237F" w:rsidR="00D54DEE" w:rsidRPr="00CB604B" w:rsidRDefault="00D54DEE" w:rsidP="00CB604B">
      <w:pPr>
        <w:widowControl w:val="0"/>
        <w:autoSpaceDE w:val="0"/>
        <w:autoSpaceDN w:val="0"/>
        <w:adjustRightInd w:val="0"/>
        <w:jc w:val="both"/>
        <w:rPr>
          <w:lang w:val="en-US"/>
        </w:rPr>
      </w:pPr>
      <w:r w:rsidRPr="00CB604B">
        <w:rPr>
          <w:lang w:val="en-US"/>
        </w:rPr>
        <w:t>In all these three</w:t>
      </w:r>
      <w:r w:rsidR="00DB5C22">
        <w:rPr>
          <w:lang w:val="en-US"/>
        </w:rPr>
        <w:t xml:space="preserve"> above mentioned</w:t>
      </w:r>
      <w:r w:rsidRPr="00CB604B">
        <w:rPr>
          <w:lang w:val="en-US"/>
        </w:rPr>
        <w:t xml:space="preserve"> cases </w:t>
      </w:r>
      <w:r w:rsidR="00DA4E7D" w:rsidRPr="00CB604B">
        <w:rPr>
          <w:lang w:val="en-US"/>
        </w:rPr>
        <w:t>Host-Induced Gene Silencing</w:t>
      </w:r>
      <w:r w:rsidR="00DA4E7D" w:rsidRPr="00CB604B" w:rsidDel="00DA4E7D">
        <w:rPr>
          <w:lang w:val="en-US"/>
        </w:rPr>
        <w:t xml:space="preserve"> </w:t>
      </w:r>
      <w:r w:rsidRPr="00CB604B">
        <w:rPr>
          <w:lang w:val="en-US"/>
        </w:rPr>
        <w:t>(</w:t>
      </w:r>
      <w:r w:rsidR="00DA4E7D" w:rsidRPr="00CB604B">
        <w:rPr>
          <w:lang w:val="en-US"/>
        </w:rPr>
        <w:t>HIGS</w:t>
      </w:r>
      <w:r w:rsidRPr="00CB604B">
        <w:rPr>
          <w:lang w:val="en-US"/>
        </w:rPr>
        <w:t xml:space="preserve">) has been used to </w:t>
      </w:r>
      <w:r w:rsidR="00DB5C22">
        <w:rPr>
          <w:lang w:val="en-US"/>
        </w:rPr>
        <w:t xml:space="preserve">specifically </w:t>
      </w:r>
      <w:r w:rsidRPr="00CB604B">
        <w:rPr>
          <w:lang w:val="en-US"/>
        </w:rPr>
        <w:t xml:space="preserve">silence the fungal genes during the symbiotic phase allowing the description an impaired colonization pattern. These examples also highlight how, in the absence of protocols for stable genetic transformation for AM fungi, genetic manipulation tools developed for the host plants can been successfully applied to study the function of AM fungal genes at least in the </w:t>
      </w:r>
      <w:r w:rsidRPr="00CB604B">
        <w:rPr>
          <w:i/>
          <w:lang w:val="en-US"/>
        </w:rPr>
        <w:t>in</w:t>
      </w:r>
      <w:r w:rsidR="009F7A17">
        <w:rPr>
          <w:i/>
          <w:lang w:val="en-US"/>
        </w:rPr>
        <w:t xml:space="preserve"> </w:t>
      </w:r>
      <w:r w:rsidRPr="00CB604B">
        <w:rPr>
          <w:i/>
          <w:lang w:val="en-US"/>
        </w:rPr>
        <w:t>planta</w:t>
      </w:r>
      <w:r w:rsidRPr="00CB604B">
        <w:rPr>
          <w:lang w:val="en-US"/>
        </w:rPr>
        <w:t xml:space="preserve"> phase.</w:t>
      </w:r>
    </w:p>
    <w:p w14:paraId="367447E0" w14:textId="014B6435" w:rsidR="00D54DEE" w:rsidRPr="00A4583E" w:rsidRDefault="00D54DEE" w:rsidP="00CB604B">
      <w:pPr>
        <w:widowControl w:val="0"/>
        <w:autoSpaceDE w:val="0"/>
        <w:autoSpaceDN w:val="0"/>
        <w:adjustRightInd w:val="0"/>
        <w:jc w:val="both"/>
        <w:rPr>
          <w:lang w:val="en-US"/>
        </w:rPr>
      </w:pPr>
      <w:r w:rsidRPr="00CB604B">
        <w:rPr>
          <w:lang w:val="en-US"/>
        </w:rPr>
        <w:t xml:space="preserve">The availability of genome and transcriptomic data also allowed the large scale </w:t>
      </w:r>
      <w:r w:rsidRPr="00716F23">
        <w:rPr>
          <w:lang w:val="en-US"/>
        </w:rPr>
        <w:t>analysis of Cu, Fe and Zn transporters</w:t>
      </w:r>
      <w:r w:rsidR="00730D9B">
        <w:rPr>
          <w:lang w:val="en-US"/>
        </w:rPr>
        <w:fldChar w:fldCharType="begin"/>
      </w:r>
      <w:r w:rsidR="00730D9B">
        <w:instrText xml:space="preserve"> XE "</w:instrText>
      </w:r>
      <w:r w:rsidR="00730D9B" w:rsidRPr="004F5668">
        <w:rPr>
          <w:color w:val="000000" w:themeColor="text1"/>
          <w:lang w:val="en-GB"/>
        </w:rPr>
        <w:instrText>transporters</w:instrText>
      </w:r>
      <w:r w:rsidR="00730D9B">
        <w:instrText xml:space="preserve">" </w:instrText>
      </w:r>
      <w:r w:rsidR="00730D9B">
        <w:rPr>
          <w:lang w:val="en-US"/>
        </w:rPr>
        <w:fldChar w:fldCharType="end"/>
      </w:r>
      <w:r w:rsidRPr="00716F23">
        <w:rPr>
          <w:lang w:val="en-US"/>
        </w:rPr>
        <w:t>: beside an expansion of some gene families it has been observed that some genes were up-regulated in the intraradical phase sugges</w:t>
      </w:r>
      <w:r w:rsidR="00DB5C22" w:rsidRPr="00716F23">
        <w:rPr>
          <w:lang w:val="en-US"/>
        </w:rPr>
        <w:t>t</w:t>
      </w:r>
      <w:r w:rsidRPr="00716F23">
        <w:rPr>
          <w:lang w:val="en-US"/>
        </w:rPr>
        <w:t xml:space="preserve">ing that metals are important for plant </w:t>
      </w:r>
      <w:r w:rsidRPr="00A4583E">
        <w:rPr>
          <w:lang w:val="en-US"/>
        </w:rPr>
        <w:t xml:space="preserve">colonization (Tamayo et al. 2014), in analogy to what has been observed for the endophytic fungus </w:t>
      </w:r>
      <w:r w:rsidRPr="006660F2">
        <w:rPr>
          <w:i/>
          <w:lang w:val="en-US"/>
        </w:rPr>
        <w:t>Epichl</w:t>
      </w:r>
      <w:r w:rsidR="00B026D3">
        <w:rPr>
          <w:i/>
          <w:lang w:val="en-US"/>
        </w:rPr>
        <w:t>o</w:t>
      </w:r>
      <w:r w:rsidR="00B026D3" w:rsidRPr="00B026D3">
        <w:rPr>
          <w:i/>
          <w:lang w:val="en-US"/>
        </w:rPr>
        <w:t>ë</w:t>
      </w:r>
      <w:r w:rsidRPr="006660F2">
        <w:rPr>
          <w:i/>
          <w:lang w:val="en-US"/>
        </w:rPr>
        <w:t xml:space="preserve"> festuca</w:t>
      </w:r>
      <w:r w:rsidRPr="006660F2">
        <w:rPr>
          <w:lang w:val="en-US"/>
        </w:rPr>
        <w:t xml:space="preserve"> (</w:t>
      </w:r>
      <w:r w:rsidR="006660F2" w:rsidRPr="006660F2">
        <w:rPr>
          <w:lang w:val="en-US"/>
        </w:rPr>
        <w:t>Johnson et al. 2013</w:t>
      </w:r>
      <w:r w:rsidRPr="006660F2">
        <w:rPr>
          <w:lang w:val="en-US"/>
        </w:rPr>
        <w:t>).</w:t>
      </w:r>
    </w:p>
    <w:p w14:paraId="25F631DF" w14:textId="5ADFD14E" w:rsidR="00D54DEE" w:rsidRPr="00D85C8D" w:rsidRDefault="00D54DEE" w:rsidP="00CB604B">
      <w:pPr>
        <w:widowControl w:val="0"/>
        <w:autoSpaceDE w:val="0"/>
        <w:autoSpaceDN w:val="0"/>
        <w:adjustRightInd w:val="0"/>
        <w:jc w:val="both"/>
        <w:rPr>
          <w:lang w:val="en-US"/>
        </w:rPr>
      </w:pPr>
      <w:r w:rsidRPr="006660F2">
        <w:rPr>
          <w:lang w:val="en-US"/>
        </w:rPr>
        <w:t>Analogous investigations led to an inventory of conserved proteins of the RNA interference</w:t>
      </w:r>
      <w:r w:rsidRPr="00CB604B">
        <w:rPr>
          <w:lang w:val="en-US"/>
        </w:rPr>
        <w:t xml:space="preserve"> machinery </w:t>
      </w:r>
      <w:r w:rsidR="00DB5C22">
        <w:rPr>
          <w:lang w:val="en-US"/>
        </w:rPr>
        <w:t xml:space="preserve">(RNAi) </w:t>
      </w:r>
      <w:r w:rsidRPr="00CB604B">
        <w:rPr>
          <w:lang w:val="en-US"/>
        </w:rPr>
        <w:t xml:space="preserve">in </w:t>
      </w:r>
      <w:r w:rsidRPr="00CB604B">
        <w:rPr>
          <w:i/>
          <w:lang w:val="en-US"/>
        </w:rPr>
        <w:t>R. irregulare</w:t>
      </w:r>
      <w:r w:rsidRPr="00CB604B">
        <w:rPr>
          <w:lang w:val="en-US"/>
        </w:rPr>
        <w:t xml:space="preserve"> with the discovery of putative ancient events of horizontal gene </w:t>
      </w:r>
      <w:r w:rsidRPr="006660F2">
        <w:rPr>
          <w:lang w:val="en-US"/>
        </w:rPr>
        <w:t>transfer involving two class I ribonuclease III protein-coding genes possibly from cyanobacteria</w:t>
      </w:r>
      <w:r w:rsidR="00B026D3">
        <w:rPr>
          <w:lang w:val="en-US"/>
        </w:rPr>
        <w:t>l</w:t>
      </w:r>
      <w:r w:rsidRPr="006660F2">
        <w:rPr>
          <w:lang w:val="en-US"/>
        </w:rPr>
        <w:t xml:space="preserve"> genomes (Lee et al. 2018). From an evolutionary perspective, this finding may reflect an ancient symbiosis history of AM fungi with</w:t>
      </w:r>
      <w:r w:rsidRPr="00CB604B">
        <w:rPr>
          <w:lang w:val="en-US"/>
        </w:rPr>
        <w:t xml:space="preserve"> cyanobacteria. Remarkably, this type of interaction can still be observed today between </w:t>
      </w:r>
      <w:r w:rsidRPr="00CB604B">
        <w:rPr>
          <w:i/>
          <w:lang w:val="en-US"/>
        </w:rPr>
        <w:t>Geosiphon pyriforme,</w:t>
      </w:r>
      <w:r w:rsidRPr="00CB604B">
        <w:rPr>
          <w:lang w:val="en-US"/>
        </w:rPr>
        <w:t xml:space="preserve"> an AM fungus assigned to the basal order Archaeosporales and the cyanobacterium </w:t>
      </w:r>
      <w:r w:rsidRPr="00CB604B">
        <w:rPr>
          <w:i/>
          <w:lang w:val="en-US"/>
        </w:rPr>
        <w:t xml:space="preserve">Nostoc </w:t>
      </w:r>
      <w:r w:rsidRPr="00F54C97">
        <w:rPr>
          <w:i/>
          <w:lang w:val="en-US"/>
        </w:rPr>
        <w:t xml:space="preserve">punctiforme </w:t>
      </w:r>
      <w:r w:rsidRPr="00F54C97">
        <w:rPr>
          <w:lang w:val="en-US"/>
        </w:rPr>
        <w:t xml:space="preserve">(Gehrig et al. 1996). The presence of a RNA silencing machinery suggests that </w:t>
      </w:r>
      <w:r w:rsidRPr="00F54C97">
        <w:rPr>
          <w:i/>
          <w:lang w:val="en-US"/>
        </w:rPr>
        <w:t xml:space="preserve">R. irregulare </w:t>
      </w:r>
      <w:r w:rsidRPr="00F54C97">
        <w:rPr>
          <w:lang w:val="en-US"/>
        </w:rPr>
        <w:t>has the potential to produce small RNAs and, hypothetically, to use them</w:t>
      </w:r>
      <w:r w:rsidR="00F6789A" w:rsidRPr="00F54C97">
        <w:rPr>
          <w:lang w:val="en-US"/>
        </w:rPr>
        <w:t xml:space="preserve"> also</w:t>
      </w:r>
      <w:r w:rsidRPr="00F54C97">
        <w:rPr>
          <w:lang w:val="en-US"/>
        </w:rPr>
        <w:t xml:space="preserve"> as effectors, in a process so called cross-kingdom RNAi, as it has been shown in the pathogenic interaction </w:t>
      </w:r>
      <w:r w:rsidR="00B026D3">
        <w:rPr>
          <w:lang w:val="en-US"/>
        </w:rPr>
        <w:t xml:space="preserve">of </w:t>
      </w:r>
      <w:r w:rsidRPr="00F54C97">
        <w:rPr>
          <w:i/>
          <w:lang w:val="en-US"/>
        </w:rPr>
        <w:t>Botrytis cinerea</w:t>
      </w:r>
      <w:r w:rsidR="00B026D3">
        <w:rPr>
          <w:lang w:val="en-US"/>
        </w:rPr>
        <w:t xml:space="preserve"> and </w:t>
      </w:r>
      <w:r w:rsidRPr="00160D5F">
        <w:rPr>
          <w:i/>
          <w:lang w:val="en-US"/>
        </w:rPr>
        <w:t>Arabidopsis</w:t>
      </w:r>
      <w:r w:rsidRPr="00F54C97">
        <w:rPr>
          <w:lang w:val="en-US"/>
        </w:rPr>
        <w:t xml:space="preserve"> (Wang et </w:t>
      </w:r>
      <w:r w:rsidR="00B711C4" w:rsidRPr="00F54C97">
        <w:rPr>
          <w:lang w:val="en-US"/>
        </w:rPr>
        <w:t>al.</w:t>
      </w:r>
      <w:r w:rsidRPr="00F54C97">
        <w:rPr>
          <w:lang w:val="en-US"/>
        </w:rPr>
        <w:t xml:space="preserve"> 2017). Further investigations are needed to </w:t>
      </w:r>
      <w:r w:rsidR="00F6789A" w:rsidRPr="00F54C97">
        <w:rPr>
          <w:lang w:val="en-US"/>
        </w:rPr>
        <w:t>veri</w:t>
      </w:r>
      <w:r w:rsidR="00976ADA" w:rsidRPr="00F54C97">
        <w:rPr>
          <w:lang w:val="en-US"/>
        </w:rPr>
        <w:t xml:space="preserve">fy whether </w:t>
      </w:r>
      <w:r w:rsidR="00F6789A" w:rsidRPr="00F54C97">
        <w:rPr>
          <w:lang w:val="en-US"/>
        </w:rPr>
        <w:t xml:space="preserve">also </w:t>
      </w:r>
      <w:r w:rsidR="00976ADA" w:rsidRPr="00F54C97">
        <w:rPr>
          <w:lang w:val="en-US"/>
        </w:rPr>
        <w:t xml:space="preserve">AM fungi use </w:t>
      </w:r>
      <w:r w:rsidR="00F6789A" w:rsidRPr="00F54C97">
        <w:rPr>
          <w:lang w:val="en-US"/>
        </w:rPr>
        <w:t>RNA effectors to regulate plant processes; on the other hand, the inverse phenomenon</w:t>
      </w:r>
      <w:r w:rsidR="00F31C38" w:rsidRPr="00F54C97">
        <w:rPr>
          <w:lang w:val="en-US"/>
        </w:rPr>
        <w:t xml:space="preserve">, </w:t>
      </w:r>
      <w:r w:rsidR="00F6789A" w:rsidRPr="00F54C97">
        <w:rPr>
          <w:lang w:val="en-US"/>
        </w:rPr>
        <w:t xml:space="preserve">that is the delivery of small RNA with gene silencing </w:t>
      </w:r>
      <w:r w:rsidR="00F31C38" w:rsidRPr="00F54C97">
        <w:rPr>
          <w:lang w:val="en-US"/>
        </w:rPr>
        <w:t xml:space="preserve">purposes </w:t>
      </w:r>
      <w:r w:rsidR="00200A89" w:rsidRPr="00F54C97">
        <w:rPr>
          <w:lang w:val="en-US"/>
        </w:rPr>
        <w:t>from the plant to the fungus</w:t>
      </w:r>
      <w:r w:rsidR="00F31C38" w:rsidRPr="00F54C97">
        <w:rPr>
          <w:lang w:val="en-US"/>
        </w:rPr>
        <w:t>,</w:t>
      </w:r>
      <w:r w:rsidR="00200A89" w:rsidRPr="00F54C97">
        <w:rPr>
          <w:lang w:val="en-US"/>
        </w:rPr>
        <w:t xml:space="preserve"> </w:t>
      </w:r>
      <w:r w:rsidR="00F31C38" w:rsidRPr="00F54C97">
        <w:rPr>
          <w:lang w:val="en-US"/>
        </w:rPr>
        <w:t xml:space="preserve">is also likely to occur </w:t>
      </w:r>
      <w:r w:rsidR="00200A89" w:rsidRPr="00F54C97">
        <w:rPr>
          <w:lang w:val="en-US"/>
        </w:rPr>
        <w:t xml:space="preserve">as again it has been demonstrated in the </w:t>
      </w:r>
      <w:r w:rsidR="00200A89" w:rsidRPr="00F54C97">
        <w:rPr>
          <w:i/>
          <w:lang w:val="en-US"/>
        </w:rPr>
        <w:t>Botrytis cinerea</w:t>
      </w:r>
      <w:r w:rsidR="00200A89" w:rsidRPr="00F54C97">
        <w:rPr>
          <w:lang w:val="en-US"/>
        </w:rPr>
        <w:t>-</w:t>
      </w:r>
      <w:r w:rsidR="00200A89" w:rsidRPr="00160D5F">
        <w:rPr>
          <w:i/>
          <w:lang w:val="en-US"/>
        </w:rPr>
        <w:t>Arabidopsis</w:t>
      </w:r>
      <w:r w:rsidR="00200A89" w:rsidRPr="00F54C97">
        <w:rPr>
          <w:lang w:val="en-US"/>
        </w:rPr>
        <w:t xml:space="preserve"> interaction (Cai et al. 2018). </w:t>
      </w:r>
      <w:r w:rsidR="00F31C38" w:rsidRPr="00F54C97">
        <w:rPr>
          <w:lang w:val="en-US"/>
        </w:rPr>
        <w:t>The success of the HIGS</w:t>
      </w:r>
      <w:r w:rsidR="00867EA5" w:rsidRPr="00F54C97">
        <w:rPr>
          <w:lang w:val="en-US"/>
        </w:rPr>
        <w:t xml:space="preserve"> </w:t>
      </w:r>
      <w:r w:rsidR="00F31C38" w:rsidRPr="00F54C97">
        <w:rPr>
          <w:lang w:val="en-US"/>
        </w:rPr>
        <w:t xml:space="preserve">approach as a tool to silence fungal genes in the AM symbiosis (Helber et al. 2011; </w:t>
      </w:r>
      <w:r w:rsidR="00641807" w:rsidRPr="00F54C97">
        <w:rPr>
          <w:lang w:val="en-US"/>
        </w:rPr>
        <w:t>Tsuzuki et al. 2016</w:t>
      </w:r>
      <w:r w:rsidR="00F31C38" w:rsidRPr="00F54C97">
        <w:rPr>
          <w:lang w:val="en-US"/>
        </w:rPr>
        <w:t>) is a strong clue towards th</w:t>
      </w:r>
      <w:r w:rsidR="00867EA5" w:rsidRPr="00F54C97">
        <w:rPr>
          <w:lang w:val="en-US"/>
        </w:rPr>
        <w:t>e occurrence of such a</w:t>
      </w:r>
      <w:r w:rsidR="00F31C38" w:rsidRPr="00F54C97">
        <w:rPr>
          <w:lang w:val="en-US"/>
        </w:rPr>
        <w:t xml:space="preserve"> process.</w:t>
      </w:r>
    </w:p>
    <w:p w14:paraId="70E3F527" w14:textId="77777777" w:rsidR="00FD463D" w:rsidRPr="00D85C8D" w:rsidRDefault="00FD463D" w:rsidP="00CB604B">
      <w:pPr>
        <w:widowControl w:val="0"/>
        <w:autoSpaceDE w:val="0"/>
        <w:autoSpaceDN w:val="0"/>
        <w:adjustRightInd w:val="0"/>
        <w:jc w:val="both"/>
        <w:rPr>
          <w:lang w:val="en-US"/>
        </w:rPr>
      </w:pPr>
    </w:p>
    <w:p w14:paraId="726216FC" w14:textId="576D7560" w:rsidR="00C922DF" w:rsidRPr="00716F23" w:rsidRDefault="00C922DF" w:rsidP="00C922DF">
      <w:pPr>
        <w:jc w:val="both"/>
        <w:rPr>
          <w:b/>
          <w:lang w:val="en-US"/>
        </w:rPr>
      </w:pPr>
      <w:r w:rsidRPr="00716F23">
        <w:rPr>
          <w:b/>
          <w:lang w:val="en-US"/>
        </w:rPr>
        <w:t>IV. Molecular tools reveal plant responses to AM fungi</w:t>
      </w:r>
    </w:p>
    <w:p w14:paraId="4F81E0A8" w14:textId="40CA079F" w:rsidR="00D85C8D" w:rsidRPr="00D85C8D" w:rsidRDefault="00D85C8D" w:rsidP="00D85C8D">
      <w:pPr>
        <w:pStyle w:val="Paragrafoelenco"/>
        <w:numPr>
          <w:ilvl w:val="0"/>
          <w:numId w:val="4"/>
        </w:numPr>
        <w:jc w:val="both"/>
        <w:rPr>
          <w:b/>
          <w:lang w:val="en-GB"/>
        </w:rPr>
      </w:pPr>
      <w:r w:rsidRPr="00D85C8D">
        <w:rPr>
          <w:b/>
          <w:lang w:val="en-GB"/>
        </w:rPr>
        <w:t xml:space="preserve">Cellular and molecular changes in </w:t>
      </w:r>
      <w:r w:rsidR="00A375BC">
        <w:rPr>
          <w:b/>
          <w:lang w:val="en-GB"/>
        </w:rPr>
        <w:t xml:space="preserve">the host </w:t>
      </w:r>
      <w:r w:rsidRPr="00D85C8D">
        <w:rPr>
          <w:b/>
          <w:lang w:val="en-GB"/>
        </w:rPr>
        <w:t>plant</w:t>
      </w:r>
    </w:p>
    <w:p w14:paraId="44946226" w14:textId="6B292454" w:rsidR="00D85C8D" w:rsidRPr="00D85C8D" w:rsidRDefault="00D85C8D" w:rsidP="00D85C8D">
      <w:pPr>
        <w:jc w:val="both"/>
        <w:rPr>
          <w:color w:val="000000" w:themeColor="text1"/>
          <w:lang w:val="en-GB"/>
        </w:rPr>
      </w:pPr>
      <w:r w:rsidRPr="00D85C8D">
        <w:rPr>
          <w:lang w:val="en-GB"/>
        </w:rPr>
        <w:t xml:space="preserve">In analogy to most root-microbe interactions, AM establishment depends on finely tuned </w:t>
      </w:r>
      <w:r w:rsidRPr="00160D5F">
        <w:rPr>
          <w:b/>
          <w:lang w:val="en-GB"/>
        </w:rPr>
        <w:t>recognition processes</w:t>
      </w:r>
      <w:r w:rsidRPr="00D85C8D">
        <w:rPr>
          <w:lang w:val="en-GB"/>
        </w:rPr>
        <w:t xml:space="preserve"> (Bonfante and Genre 2015) through </w:t>
      </w:r>
      <w:r w:rsidRPr="00D85C8D">
        <w:rPr>
          <w:color w:val="000000" w:themeColor="text1"/>
          <w:lang w:val="en-GB"/>
        </w:rPr>
        <w:t>signal release and perception between both partners before their physical contact (Gianinazzi-Pearson 1996).</w:t>
      </w:r>
    </w:p>
    <w:p w14:paraId="34070B07" w14:textId="570DE50F" w:rsidR="00636778" w:rsidRDefault="00D85C8D" w:rsidP="00636778">
      <w:pPr>
        <w:pStyle w:val="Paragrafoelenco"/>
        <w:ind w:left="0"/>
        <w:jc w:val="both"/>
        <w:rPr>
          <w:color w:val="000000" w:themeColor="text1"/>
          <w:lang w:val="en-GB"/>
        </w:rPr>
      </w:pPr>
      <w:r w:rsidRPr="00160D5F">
        <w:rPr>
          <w:b/>
          <w:color w:val="000000" w:themeColor="text1"/>
          <w:lang w:val="en-GB"/>
        </w:rPr>
        <w:t xml:space="preserve">Root </w:t>
      </w:r>
      <w:r w:rsidRPr="00160D5F">
        <w:rPr>
          <w:b/>
          <w:lang w:val="en-GB"/>
        </w:rPr>
        <w:t>exudates</w:t>
      </w:r>
      <w:r w:rsidRPr="0057127E">
        <w:rPr>
          <w:lang w:val="en-GB"/>
        </w:rPr>
        <w:t xml:space="preserve"> </w:t>
      </w:r>
      <w:r w:rsidR="00006309" w:rsidRPr="0057127E">
        <w:rPr>
          <w:lang w:val="en-GB"/>
        </w:rPr>
        <w:t xml:space="preserve">(Fig. </w:t>
      </w:r>
      <w:r w:rsidR="001A7A8C" w:rsidRPr="0057127E">
        <w:rPr>
          <w:lang w:val="en-GB"/>
        </w:rPr>
        <w:t>2</w:t>
      </w:r>
      <w:r w:rsidR="00006309" w:rsidRPr="0057127E">
        <w:rPr>
          <w:lang w:val="en-GB"/>
        </w:rPr>
        <w:t xml:space="preserve">) </w:t>
      </w:r>
      <w:r w:rsidRPr="0057127E">
        <w:rPr>
          <w:lang w:val="en-GB"/>
        </w:rPr>
        <w:t>contain</w:t>
      </w:r>
      <w:r w:rsidRPr="00D85C8D">
        <w:rPr>
          <w:color w:val="000000" w:themeColor="text1"/>
          <w:lang w:val="en-GB"/>
        </w:rPr>
        <w:t xml:space="preserve"> several bioactive, low molecular weight compounds. Among them, strigolactones are a class of terpenic compounds deriving from the carotenoid metabolism. They are biosynthesized in the root and actively transported to the shoot or released in the rhizosphere (Gomez-Roldan </w:t>
      </w:r>
      <w:r w:rsidRPr="00631EE6">
        <w:rPr>
          <w:color w:val="000000" w:themeColor="text1"/>
          <w:lang w:val="en-GB"/>
        </w:rPr>
        <w:t>et al.</w:t>
      </w:r>
      <w:r w:rsidRPr="00D85C8D">
        <w:rPr>
          <w:color w:val="000000" w:themeColor="text1"/>
          <w:lang w:val="en-GB"/>
        </w:rPr>
        <w:t xml:space="preserve"> 2008). </w:t>
      </w:r>
      <w:r w:rsidRPr="00160D5F">
        <w:rPr>
          <w:b/>
          <w:color w:val="000000" w:themeColor="text1"/>
          <w:lang w:val="en-GB"/>
        </w:rPr>
        <w:t>Strigolactones</w:t>
      </w:r>
      <w:r w:rsidRPr="00D85C8D">
        <w:rPr>
          <w:color w:val="000000" w:themeColor="text1"/>
          <w:lang w:val="en-GB"/>
        </w:rPr>
        <w:t>, whose release increases under phosphate starvation, rapidly undergo spontaneous hydrolysis in water solutions, which limits their diffusion in the rhizosphere and makes them reliable signals of root vicinity for several root-interacting organisms. Indeed, strigolactones were originally identified in plant root exudates as germination stimulants for parasitic plants of the family Orobanchaceae</w:t>
      </w:r>
      <w:r w:rsidR="00E97279">
        <w:rPr>
          <w:color w:val="000000" w:themeColor="text1"/>
          <w:lang w:val="en-GB"/>
        </w:rPr>
        <w:fldChar w:fldCharType="begin"/>
      </w:r>
      <w:r w:rsidR="00E97279">
        <w:instrText xml:space="preserve"> XE "</w:instrText>
      </w:r>
      <w:r w:rsidR="00E97279" w:rsidRPr="00160D5F">
        <w:rPr>
          <w:color w:val="000000" w:themeColor="text1"/>
          <w:lang w:val="en-GB"/>
        </w:rPr>
        <w:instrText>0Orobanchaceae</w:instrText>
      </w:r>
      <w:r w:rsidR="00E97279">
        <w:instrText xml:space="preserve">" </w:instrText>
      </w:r>
      <w:r w:rsidR="00E97279">
        <w:rPr>
          <w:color w:val="000000" w:themeColor="text1"/>
          <w:lang w:val="en-GB"/>
        </w:rPr>
        <w:fldChar w:fldCharType="end"/>
      </w:r>
      <w:r w:rsidRPr="00D85C8D">
        <w:rPr>
          <w:color w:val="000000" w:themeColor="text1"/>
          <w:lang w:val="en-GB"/>
        </w:rPr>
        <w:t xml:space="preserve"> (Matusova </w:t>
      </w:r>
      <w:r w:rsidRPr="00631EE6">
        <w:rPr>
          <w:color w:val="000000" w:themeColor="text1"/>
          <w:lang w:val="en-GB"/>
        </w:rPr>
        <w:t>et al.</w:t>
      </w:r>
      <w:r w:rsidRPr="00D85C8D">
        <w:rPr>
          <w:color w:val="000000" w:themeColor="text1"/>
          <w:lang w:val="en-GB"/>
        </w:rPr>
        <w:t xml:space="preserve"> 2005). Later, strigolactones have been reported to be indispensable for the establishment of AM (Akiyama </w:t>
      </w:r>
      <w:r w:rsidRPr="00631EE6">
        <w:rPr>
          <w:color w:val="000000" w:themeColor="text1"/>
          <w:lang w:val="en-GB"/>
        </w:rPr>
        <w:t>et al.</w:t>
      </w:r>
      <w:r w:rsidRPr="00D85C8D">
        <w:rPr>
          <w:color w:val="000000" w:themeColor="text1"/>
          <w:lang w:val="en-GB"/>
        </w:rPr>
        <w:t xml:space="preserve"> 2005; 2010; Besserer </w:t>
      </w:r>
      <w:r w:rsidRPr="00631EE6">
        <w:rPr>
          <w:color w:val="000000" w:themeColor="text1"/>
          <w:lang w:val="en-GB"/>
        </w:rPr>
        <w:t>et al.</w:t>
      </w:r>
      <w:r w:rsidRPr="00D85C8D">
        <w:rPr>
          <w:color w:val="000000" w:themeColor="text1"/>
          <w:lang w:val="en-GB"/>
        </w:rPr>
        <w:t xml:space="preserve"> 2006; 2008) and more recently also</w:t>
      </w:r>
      <w:r w:rsidR="00E1761F">
        <w:rPr>
          <w:color w:val="000000" w:themeColor="text1"/>
          <w:lang w:val="en-GB"/>
        </w:rPr>
        <w:t xml:space="preserve"> to be</w:t>
      </w:r>
      <w:r w:rsidRPr="00D85C8D">
        <w:rPr>
          <w:color w:val="000000" w:themeColor="text1"/>
          <w:lang w:val="en-GB"/>
        </w:rPr>
        <w:t xml:space="preserve"> involved in symbiotic nitrogen fixation (</w:t>
      </w:r>
      <w:r w:rsidRPr="00631EE6">
        <w:rPr>
          <w:color w:val="000000" w:themeColor="text1"/>
          <w:lang w:val="en-GB"/>
        </w:rPr>
        <w:t xml:space="preserve">Soto et al. </w:t>
      </w:r>
      <w:r w:rsidRPr="00D85C8D">
        <w:rPr>
          <w:color w:val="000000" w:themeColor="text1"/>
          <w:lang w:val="en-GB"/>
        </w:rPr>
        <w:t>2009; Foo and Davies</w:t>
      </w:r>
      <w:r w:rsidR="00D61AA9">
        <w:rPr>
          <w:color w:val="000000" w:themeColor="text1"/>
          <w:lang w:val="en-GB"/>
        </w:rPr>
        <w:t xml:space="preserve"> </w:t>
      </w:r>
      <w:r w:rsidRPr="00D85C8D">
        <w:rPr>
          <w:color w:val="000000" w:themeColor="text1"/>
          <w:lang w:val="en-GB"/>
        </w:rPr>
        <w:t>2011).</w:t>
      </w:r>
      <w:r w:rsidR="00636778" w:rsidRPr="00636778">
        <w:rPr>
          <w:color w:val="000000" w:themeColor="text1"/>
          <w:lang w:val="en-GB"/>
        </w:rPr>
        <w:t xml:space="preserve"> </w:t>
      </w:r>
    </w:p>
    <w:p w14:paraId="1CD02C87" w14:textId="77777777" w:rsidR="00A61C36" w:rsidRDefault="00A61C36" w:rsidP="00636778">
      <w:pPr>
        <w:pStyle w:val="Paragrafoelenco"/>
        <w:ind w:left="0"/>
        <w:jc w:val="both"/>
        <w:rPr>
          <w:color w:val="000000" w:themeColor="text1"/>
          <w:lang w:val="en-GB"/>
        </w:rPr>
      </w:pPr>
    </w:p>
    <w:p w14:paraId="0230AA41" w14:textId="136634B8" w:rsidR="00A61C36" w:rsidRDefault="00A61C36" w:rsidP="00636778">
      <w:pPr>
        <w:pStyle w:val="Paragrafoelenco"/>
        <w:ind w:left="0"/>
        <w:jc w:val="both"/>
        <w:rPr>
          <w:color w:val="000000" w:themeColor="text1"/>
          <w:lang w:val="en-GB"/>
        </w:rPr>
      </w:pPr>
    </w:p>
    <w:p w14:paraId="53013436" w14:textId="1A4A5238" w:rsidR="00170CF1" w:rsidRDefault="00170CF1" w:rsidP="00170CF1">
      <w:pPr>
        <w:pStyle w:val="Paragrafoelenco"/>
        <w:ind w:left="0"/>
        <w:jc w:val="center"/>
        <w:rPr>
          <w:color w:val="000000" w:themeColor="text1"/>
          <w:lang w:val="en-GB"/>
        </w:rPr>
      </w:pPr>
      <w:r>
        <w:rPr>
          <w:noProof/>
          <w:color w:val="000000" w:themeColor="text1"/>
          <w:lang w:val="en-GB"/>
        </w:rPr>
        <w:lastRenderedPageBreak/>
        <w:drawing>
          <wp:inline distT="0" distB="0" distL="0" distR="0" wp14:anchorId="69414475" wp14:editId="0ACDF55B">
            <wp:extent cx="3467100" cy="33655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2.jpg"/>
                    <pic:cNvPicPr/>
                  </pic:nvPicPr>
                  <pic:blipFill>
                    <a:blip r:embed="rId8"/>
                    <a:stretch>
                      <a:fillRect/>
                    </a:stretch>
                  </pic:blipFill>
                  <pic:spPr>
                    <a:xfrm>
                      <a:off x="0" y="0"/>
                      <a:ext cx="3467100" cy="3365500"/>
                    </a:xfrm>
                    <a:prstGeom prst="rect">
                      <a:avLst/>
                    </a:prstGeom>
                  </pic:spPr>
                </pic:pic>
              </a:graphicData>
            </a:graphic>
          </wp:inline>
        </w:drawing>
      </w:r>
    </w:p>
    <w:p w14:paraId="27A099A9" w14:textId="77777777" w:rsidR="00170CF1" w:rsidRPr="00170CF1" w:rsidRDefault="00170CF1" w:rsidP="00170CF1">
      <w:pPr>
        <w:jc w:val="both"/>
        <w:outlineLvl w:val="0"/>
        <w:rPr>
          <w:sz w:val="21"/>
        </w:rPr>
      </w:pPr>
      <w:r w:rsidRPr="00170CF1">
        <w:rPr>
          <w:b/>
          <w:sz w:val="21"/>
          <w:lang w:val="en-US"/>
        </w:rPr>
        <w:t xml:space="preserve">Figure 2 </w:t>
      </w:r>
      <w:r w:rsidRPr="00170CF1">
        <w:rPr>
          <w:b/>
          <w:sz w:val="21"/>
        </w:rPr>
        <w:t>Molecules involved in the communication between AM fungi and host plants.</w:t>
      </w:r>
      <w:r w:rsidRPr="00170CF1">
        <w:rPr>
          <w:sz w:val="21"/>
        </w:rPr>
        <w:t xml:space="preserve"> Plant roots release strigolactones (SL) which stimulate fungal metabolism and hyphal branching to promote colonization (Akiyama et al., 2005; Besserer et al., 2006, 2008). A rice mutant deficient for the D14L gene is characterized by an absence of hyphopodia (Gutjahr et al., 2015). The D14L/KAI2 protein localizes to the nucleus and cytoplasm. It is yet unclear whether the karrikin-like (KARL) ligand of D14L/KAI2 relevant for AM symbiosis is of plant or fungal origin. The recent finding that a plasmamembrane-resident plant N-acetylglucosamine (GlcNAc) transporter</w:t>
      </w:r>
      <w:r w:rsidRPr="00170CF1">
        <w:rPr>
          <w:sz w:val="21"/>
        </w:rPr>
        <w:fldChar w:fldCharType="begin"/>
      </w:r>
      <w:r w:rsidRPr="00170CF1">
        <w:rPr>
          <w:sz w:val="21"/>
        </w:rPr>
        <w:instrText xml:space="preserve"> XE "</w:instrText>
      </w:r>
      <w:r w:rsidRPr="00170CF1">
        <w:rPr>
          <w:color w:val="000000" w:themeColor="text1"/>
          <w:sz w:val="21"/>
          <w:lang w:val="en-GB"/>
        </w:rPr>
        <w:instrText>transporter</w:instrText>
      </w:r>
      <w:r w:rsidRPr="00170CF1">
        <w:rPr>
          <w:sz w:val="21"/>
        </w:rPr>
        <w:instrText xml:space="preserve">" </w:instrText>
      </w:r>
      <w:r w:rsidRPr="00170CF1">
        <w:rPr>
          <w:sz w:val="21"/>
        </w:rPr>
        <w:fldChar w:fldCharType="end"/>
      </w:r>
      <w:r w:rsidRPr="00170CF1">
        <w:rPr>
          <w:sz w:val="21"/>
        </w:rPr>
        <w:t xml:space="preserve"> (NOPE1) is required for early signalling in AM suggests the existence of GlcNAc-based diffusible plant molecules, which may trigger presymbiotic fungal reprogramming (Nadal et al., 2017). Also AM fungi use GlcNAc-based molecules, which include lipo-chito-oligosaccharides (LCOs; Maillet et al., 2011) and short chitin tetra- and pentamers (COs; Genre et al., 2013); these are perceived by plant LysM-RLKs (Zipfel &amp; Oldroyd, 2017) and activate plant symbiotic responses. AM fungal effector candidates, thought to interfere with host cellular processes to favour colonization at early and/or late stages of the AM symbiosis, have been predicted from fungal genomes and transcriptomes (Sez dzielewska Toro &amp; Brachmann, 2016; Kamel et al., 2017). SLs stimulate the production of chitin oligomers (Genre et al., 2013) and secreted proteins (Tsuzuki et al., 2016; Kamel et al., 2017) by AM fungi. Note that the tissue-specific expression of D14L/KAI2 and NOPE1 is currently unknown. IRM, intraradical mycelium; ERM, extraradical mycelium. From Lanfranco et al. (2018) with permission.</w:t>
      </w:r>
    </w:p>
    <w:p w14:paraId="3040DDA0" w14:textId="77777777" w:rsidR="00170CF1" w:rsidRDefault="00170CF1" w:rsidP="00170CF1">
      <w:pPr>
        <w:pStyle w:val="Paragrafoelenco"/>
        <w:ind w:left="0"/>
        <w:jc w:val="center"/>
        <w:rPr>
          <w:color w:val="000000" w:themeColor="text1"/>
          <w:lang w:val="en-GB"/>
        </w:rPr>
      </w:pPr>
    </w:p>
    <w:p w14:paraId="70DC8324" w14:textId="712026C1" w:rsidR="00636778" w:rsidRPr="00D85C8D" w:rsidRDefault="00636778" w:rsidP="00636778">
      <w:pPr>
        <w:pStyle w:val="Paragrafoelenco"/>
        <w:ind w:left="0"/>
        <w:jc w:val="both"/>
        <w:rPr>
          <w:color w:val="000000" w:themeColor="text1"/>
          <w:lang w:val="en-GB"/>
        </w:rPr>
      </w:pPr>
      <w:r w:rsidRPr="00D85C8D">
        <w:rPr>
          <w:color w:val="000000" w:themeColor="text1"/>
          <w:lang w:val="en-GB"/>
        </w:rPr>
        <w:t>Strigolactone</w:t>
      </w:r>
      <w:r w:rsidR="00E97279">
        <w:rPr>
          <w:color w:val="000000" w:themeColor="text1"/>
          <w:lang w:val="en-GB"/>
        </w:rPr>
        <w:fldChar w:fldCharType="begin"/>
      </w:r>
      <w:r w:rsidR="00E97279">
        <w:instrText xml:space="preserve"> XE "</w:instrText>
      </w:r>
      <w:r w:rsidR="00E97279" w:rsidRPr="00160D5F">
        <w:rPr>
          <w:color w:val="000000" w:themeColor="text1"/>
          <w:lang w:val="en-GB"/>
        </w:rPr>
        <w:instrText>Strigolactone</w:instrText>
      </w:r>
      <w:r w:rsidR="00E97279">
        <w:instrText xml:space="preserve">" </w:instrText>
      </w:r>
      <w:r w:rsidR="00E97279">
        <w:rPr>
          <w:color w:val="000000" w:themeColor="text1"/>
          <w:lang w:val="en-GB"/>
        </w:rPr>
        <w:fldChar w:fldCharType="end"/>
      </w:r>
      <w:r w:rsidRPr="00D85C8D">
        <w:rPr>
          <w:color w:val="000000" w:themeColor="text1"/>
          <w:lang w:val="en-GB"/>
        </w:rPr>
        <w:t xml:space="preserve"> perception triggers a cascade of molecular and cellular events in </w:t>
      </w:r>
      <w:r>
        <w:rPr>
          <w:color w:val="000000" w:themeColor="text1"/>
          <w:lang w:val="en-GB"/>
        </w:rPr>
        <w:t>AM fungi</w:t>
      </w:r>
      <w:r w:rsidRPr="00D85C8D">
        <w:rPr>
          <w:color w:val="000000" w:themeColor="text1"/>
          <w:lang w:val="en-GB"/>
        </w:rPr>
        <w:t xml:space="preserve">, such as nuclear multiplication, mitochondrial growth and a fast increase of cytotoxic NADH and ATP content, indicating respiration as one of the primary metabolic targets (Akiyama and Hayashi 2006). Such cellular responses associate with hyphal proliferation and repeated branching close to the root, facilitating contact with the host surface (Besserer </w:t>
      </w:r>
      <w:r w:rsidRPr="00631EE6">
        <w:rPr>
          <w:color w:val="000000" w:themeColor="text1"/>
          <w:lang w:val="en-GB"/>
        </w:rPr>
        <w:t xml:space="preserve">et al. </w:t>
      </w:r>
      <w:r w:rsidRPr="00D85C8D">
        <w:rPr>
          <w:color w:val="000000" w:themeColor="text1"/>
          <w:lang w:val="en-GB"/>
        </w:rPr>
        <w:t>2006</w:t>
      </w:r>
      <w:r>
        <w:rPr>
          <w:color w:val="000000" w:themeColor="text1"/>
          <w:lang w:val="en-GB"/>
        </w:rPr>
        <w:t>;</w:t>
      </w:r>
      <w:r w:rsidRPr="00D85C8D">
        <w:rPr>
          <w:color w:val="000000" w:themeColor="text1"/>
          <w:lang w:val="en-GB"/>
        </w:rPr>
        <w:t xml:space="preserve"> 2008). </w:t>
      </w:r>
    </w:p>
    <w:p w14:paraId="4A3D9DBB" w14:textId="1D3CCE20" w:rsidR="005043E8" w:rsidRPr="00A00AD7" w:rsidRDefault="005043E8" w:rsidP="005043E8">
      <w:pPr>
        <w:pStyle w:val="Paragrafoelenco"/>
        <w:ind w:left="0"/>
        <w:jc w:val="both"/>
        <w:rPr>
          <w:rFonts w:asciiTheme="minorHAnsi" w:hAnsiTheme="minorHAnsi" w:cstheme="minorBidi"/>
          <w:color w:val="000000" w:themeColor="text1"/>
        </w:rPr>
      </w:pPr>
      <w:r>
        <w:rPr>
          <w:color w:val="000000" w:themeColor="text1"/>
        </w:rPr>
        <w:t>The role of strigolactones</w:t>
      </w:r>
      <w:r w:rsidRPr="005043E8">
        <w:rPr>
          <w:color w:val="000000" w:themeColor="text1"/>
        </w:rPr>
        <w:t xml:space="preserve"> </w:t>
      </w:r>
      <w:r>
        <w:rPr>
          <w:color w:val="000000" w:themeColor="text1"/>
        </w:rPr>
        <w:t>as fungus-directed signals</w:t>
      </w:r>
      <w:r w:rsidRPr="005043E8">
        <w:rPr>
          <w:color w:val="000000" w:themeColor="text1"/>
        </w:rPr>
        <w:t xml:space="preserve"> </w:t>
      </w:r>
      <w:r>
        <w:rPr>
          <w:color w:val="000000" w:themeColor="text1"/>
        </w:rPr>
        <w:t xml:space="preserve">in AM interactions </w:t>
      </w:r>
      <w:r w:rsidR="000B6414">
        <w:rPr>
          <w:color w:val="000000" w:themeColor="text1"/>
        </w:rPr>
        <w:t xml:space="preserve">has </w:t>
      </w:r>
      <w:r>
        <w:rPr>
          <w:color w:val="000000" w:themeColor="text1"/>
        </w:rPr>
        <w:t xml:space="preserve">indirectly </w:t>
      </w:r>
      <w:r w:rsidR="000B6414">
        <w:rPr>
          <w:color w:val="000000" w:themeColor="text1"/>
        </w:rPr>
        <w:t xml:space="preserve">been </w:t>
      </w:r>
      <w:r>
        <w:rPr>
          <w:color w:val="000000" w:themeColor="text1"/>
        </w:rPr>
        <w:t xml:space="preserve">confirmed by the observation that </w:t>
      </w:r>
      <w:r w:rsidRPr="005043E8">
        <w:rPr>
          <w:color w:val="000000" w:themeColor="text1"/>
        </w:rPr>
        <w:t>rice mutants</w:t>
      </w:r>
      <w:r w:rsidR="00160D5F">
        <w:rPr>
          <w:color w:val="000000" w:themeColor="text1"/>
        </w:rPr>
        <w:fldChar w:fldCharType="begin"/>
      </w:r>
      <w:r w:rsidR="00160D5F">
        <w:instrText xml:space="preserve"> XE "</w:instrText>
      </w:r>
      <w:r w:rsidR="00160D5F" w:rsidRPr="00160D5F">
        <w:rPr>
          <w:color w:val="000000" w:themeColor="text1"/>
          <w:lang w:val="en-GB"/>
        </w:rPr>
        <w:instrText>mutants</w:instrText>
      </w:r>
      <w:r w:rsidR="00160D5F">
        <w:instrText xml:space="preserve">" </w:instrText>
      </w:r>
      <w:r w:rsidR="00160D5F">
        <w:rPr>
          <w:color w:val="000000" w:themeColor="text1"/>
        </w:rPr>
        <w:fldChar w:fldCharType="end"/>
      </w:r>
      <w:r w:rsidRPr="005043E8">
        <w:rPr>
          <w:color w:val="000000" w:themeColor="text1"/>
        </w:rPr>
        <w:t xml:space="preserve"> defective in the SLs receptor D14 are not perturbed in AM colonization (Yoshida et al., 2012; Gutjahr et al., 2015). </w:t>
      </w:r>
      <w:r>
        <w:rPr>
          <w:color w:val="000000" w:themeColor="text1"/>
        </w:rPr>
        <w:t>The study of strigolactone</w:t>
      </w:r>
      <w:r w:rsidRPr="005043E8">
        <w:rPr>
          <w:color w:val="000000" w:themeColor="text1"/>
        </w:rPr>
        <w:t xml:space="preserve"> perception</w:t>
      </w:r>
      <w:r>
        <w:rPr>
          <w:color w:val="000000" w:themeColor="text1"/>
        </w:rPr>
        <w:t xml:space="preserve"> by the host plant has anyway revealed intriguing crosstalk mechanisms with other signalling pathways</w:t>
      </w:r>
      <w:r w:rsidR="00A00AD7">
        <w:rPr>
          <w:color w:val="000000" w:themeColor="text1"/>
        </w:rPr>
        <w:t>. For strigolactone perception,</w:t>
      </w:r>
      <w:r w:rsidRPr="005043E8">
        <w:rPr>
          <w:color w:val="000000" w:themeColor="text1"/>
        </w:rPr>
        <w:t xml:space="preserve"> D14 </w:t>
      </w:r>
      <w:r w:rsidR="00A00AD7">
        <w:rPr>
          <w:color w:val="000000" w:themeColor="text1"/>
        </w:rPr>
        <w:t>forms a receptor complex</w:t>
      </w:r>
      <w:r w:rsidRPr="005043E8">
        <w:rPr>
          <w:color w:val="000000" w:themeColor="text1"/>
        </w:rPr>
        <w:t xml:space="preserve"> with the F-box protein MAX2</w:t>
      </w:r>
      <w:r w:rsidR="00A00AD7">
        <w:rPr>
          <w:sz w:val="20"/>
          <w:szCs w:val="20"/>
        </w:rPr>
        <w:t>/</w:t>
      </w:r>
      <w:r w:rsidRPr="005043E8">
        <w:rPr>
          <w:color w:val="000000" w:themeColor="text1"/>
        </w:rPr>
        <w:t xml:space="preserve">D3/RMS4 (Hamiaux et al., 2012). </w:t>
      </w:r>
      <w:r>
        <w:rPr>
          <w:color w:val="000000" w:themeColor="text1"/>
        </w:rPr>
        <w:t xml:space="preserve">In turn, </w:t>
      </w:r>
      <w:r w:rsidRPr="005043E8">
        <w:rPr>
          <w:color w:val="000000" w:themeColor="text1"/>
        </w:rPr>
        <w:t xml:space="preserve">MAX2 </w:t>
      </w:r>
      <w:r>
        <w:rPr>
          <w:color w:val="000000" w:themeColor="text1"/>
        </w:rPr>
        <w:t>was shown to also be involved</w:t>
      </w:r>
      <w:r w:rsidRPr="005043E8">
        <w:rPr>
          <w:color w:val="000000" w:themeColor="text1"/>
        </w:rPr>
        <w:t xml:space="preserve"> </w:t>
      </w:r>
      <w:r>
        <w:rPr>
          <w:color w:val="000000" w:themeColor="text1"/>
        </w:rPr>
        <w:t xml:space="preserve">with </w:t>
      </w:r>
      <w:r w:rsidRPr="005043E8">
        <w:rPr>
          <w:color w:val="000000" w:themeColor="text1"/>
        </w:rPr>
        <w:t xml:space="preserve">KAI2/D14LIKE in the </w:t>
      </w:r>
      <w:r>
        <w:rPr>
          <w:color w:val="000000" w:themeColor="text1"/>
        </w:rPr>
        <w:t xml:space="preserve">receptor complex for </w:t>
      </w:r>
      <w:r w:rsidRPr="005043E8">
        <w:rPr>
          <w:color w:val="000000" w:themeColor="text1"/>
        </w:rPr>
        <w:t>karrikins</w:t>
      </w:r>
      <w:r>
        <w:rPr>
          <w:color w:val="000000" w:themeColor="text1"/>
        </w:rPr>
        <w:t xml:space="preserve">, the </w:t>
      </w:r>
      <w:r w:rsidRPr="005043E8">
        <w:rPr>
          <w:color w:val="000000" w:themeColor="text1"/>
        </w:rPr>
        <w:t>butenolide molecules found in smoke extracts that promote seed germination of many plant species (Flematti et al., 2004</w:t>
      </w:r>
      <w:r>
        <w:rPr>
          <w:color w:val="000000" w:themeColor="text1"/>
        </w:rPr>
        <w:t xml:space="preserve">; </w:t>
      </w:r>
      <w:r w:rsidRPr="005043E8">
        <w:rPr>
          <w:color w:val="000000" w:themeColor="text1"/>
        </w:rPr>
        <w:t xml:space="preserve">Nelson et al., 2010; Waters et al., 2012). Interestingly, rice </w:t>
      </w:r>
      <w:r w:rsidRPr="00A00AD7">
        <w:rPr>
          <w:i/>
          <w:color w:val="000000" w:themeColor="text1"/>
        </w:rPr>
        <w:t>d3</w:t>
      </w:r>
      <w:r w:rsidRPr="005043E8">
        <w:rPr>
          <w:color w:val="000000" w:themeColor="text1"/>
        </w:rPr>
        <w:t xml:space="preserve"> and pea </w:t>
      </w:r>
      <w:r w:rsidRPr="00A00AD7">
        <w:rPr>
          <w:i/>
          <w:color w:val="000000" w:themeColor="text1"/>
        </w:rPr>
        <w:t>rms4</w:t>
      </w:r>
      <w:r w:rsidRPr="005043E8">
        <w:rPr>
          <w:color w:val="000000" w:themeColor="text1"/>
        </w:rPr>
        <w:t xml:space="preserve"> mutants displayed </w:t>
      </w:r>
      <w:r w:rsidR="00A00AD7">
        <w:rPr>
          <w:color w:val="000000" w:themeColor="text1"/>
        </w:rPr>
        <w:t>important defects in</w:t>
      </w:r>
      <w:r w:rsidRPr="005043E8">
        <w:rPr>
          <w:color w:val="000000" w:themeColor="text1"/>
        </w:rPr>
        <w:t xml:space="preserve"> </w:t>
      </w:r>
      <w:r w:rsidR="00A00AD7">
        <w:rPr>
          <w:color w:val="000000" w:themeColor="text1"/>
        </w:rPr>
        <w:t xml:space="preserve">AM </w:t>
      </w:r>
      <w:r w:rsidRPr="005043E8">
        <w:rPr>
          <w:color w:val="000000" w:themeColor="text1"/>
        </w:rPr>
        <w:t>colonization and arbuscule formation, respectively (Yoshida et al., 2012; Foo et al., 2013; Gutjahr et al., 2015</w:t>
      </w:r>
      <w:r w:rsidR="00A00AD7">
        <w:rPr>
          <w:color w:val="000000" w:themeColor="text1"/>
        </w:rPr>
        <w:t>); furthermore,</w:t>
      </w:r>
      <w:r w:rsidRPr="005043E8">
        <w:rPr>
          <w:color w:val="000000" w:themeColor="text1"/>
        </w:rPr>
        <w:t xml:space="preserve"> a </w:t>
      </w:r>
      <w:r w:rsidR="00A00AD7" w:rsidRPr="00A00AD7">
        <w:rPr>
          <w:i/>
          <w:color w:val="000000" w:themeColor="text1"/>
        </w:rPr>
        <w:t>d14l/kai2</w:t>
      </w:r>
      <w:r w:rsidR="00A00AD7" w:rsidRPr="005043E8">
        <w:rPr>
          <w:color w:val="000000" w:themeColor="text1"/>
        </w:rPr>
        <w:t xml:space="preserve"> </w:t>
      </w:r>
      <w:r w:rsidRPr="005043E8">
        <w:rPr>
          <w:color w:val="000000" w:themeColor="text1"/>
        </w:rPr>
        <w:t xml:space="preserve">rice mutant </w:t>
      </w:r>
      <w:r w:rsidR="00A00AD7">
        <w:rPr>
          <w:color w:val="000000" w:themeColor="text1"/>
        </w:rPr>
        <w:t>does not stimulate the formation of</w:t>
      </w:r>
      <w:r w:rsidRPr="005043E8">
        <w:rPr>
          <w:color w:val="000000" w:themeColor="text1"/>
        </w:rPr>
        <w:t xml:space="preserve"> </w:t>
      </w:r>
      <w:r w:rsidRPr="005043E8">
        <w:rPr>
          <w:color w:val="000000" w:themeColor="text1"/>
        </w:rPr>
        <w:lastRenderedPageBreak/>
        <w:t>hyphopodia (Gutjahr et al., 2015)</w:t>
      </w:r>
      <w:r w:rsidR="00A00AD7">
        <w:rPr>
          <w:color w:val="000000" w:themeColor="text1"/>
        </w:rPr>
        <w:t xml:space="preserve"> and does not respond transcriptionally to AM</w:t>
      </w:r>
      <w:r w:rsidRPr="005043E8">
        <w:rPr>
          <w:color w:val="000000" w:themeColor="text1"/>
        </w:rPr>
        <w:t xml:space="preserve"> germinating spore exudates</w:t>
      </w:r>
      <w:r w:rsidR="00A00AD7">
        <w:rPr>
          <w:color w:val="000000" w:themeColor="text1"/>
        </w:rPr>
        <w:t>.</w:t>
      </w:r>
      <w:r w:rsidR="00D46592">
        <w:rPr>
          <w:color w:val="000000" w:themeColor="text1"/>
        </w:rPr>
        <w:t xml:space="preserve"> </w:t>
      </w:r>
      <w:r w:rsidR="00A00AD7">
        <w:rPr>
          <w:color w:val="000000" w:themeColor="text1"/>
        </w:rPr>
        <w:t>Together these results suggest</w:t>
      </w:r>
      <w:r w:rsidRPr="005043E8">
        <w:rPr>
          <w:color w:val="000000" w:themeColor="text1"/>
        </w:rPr>
        <w:t xml:space="preserve"> that the karrikin receptor complex </w:t>
      </w:r>
      <w:r w:rsidR="00A00AD7">
        <w:rPr>
          <w:color w:val="000000" w:themeColor="text1"/>
        </w:rPr>
        <w:t>plays a role in symbiotic signaling even if the involvement of</w:t>
      </w:r>
      <w:r w:rsidRPr="005043E8">
        <w:rPr>
          <w:color w:val="000000" w:themeColor="text1"/>
        </w:rPr>
        <w:t xml:space="preserve"> karrikin-like </w:t>
      </w:r>
      <w:r w:rsidR="00A00AD7">
        <w:rPr>
          <w:color w:val="000000" w:themeColor="text1"/>
        </w:rPr>
        <w:t>molecules</w:t>
      </w:r>
      <w:r w:rsidRPr="005043E8">
        <w:rPr>
          <w:color w:val="000000" w:themeColor="text1"/>
        </w:rPr>
        <w:t xml:space="preserve"> of fungal or plant origin </w:t>
      </w:r>
      <w:r w:rsidR="00A00AD7">
        <w:rPr>
          <w:color w:val="000000" w:themeColor="text1"/>
        </w:rPr>
        <w:t>remains to be investigated</w:t>
      </w:r>
      <w:r w:rsidRPr="005043E8">
        <w:rPr>
          <w:color w:val="000000" w:themeColor="text1"/>
        </w:rPr>
        <w:t xml:space="preserve"> (Gutjahr et al., 2015; Waters et al., 2017). </w:t>
      </w:r>
    </w:p>
    <w:p w14:paraId="32677A9C" w14:textId="2020D5CC" w:rsidR="005043E8" w:rsidRPr="00636778" w:rsidRDefault="005043E8" w:rsidP="00D85C8D">
      <w:pPr>
        <w:pStyle w:val="Paragrafoelenco"/>
        <w:ind w:left="0"/>
        <w:jc w:val="both"/>
        <w:rPr>
          <w:color w:val="000000" w:themeColor="text1"/>
        </w:rPr>
      </w:pPr>
      <w:r w:rsidRPr="005043E8">
        <w:rPr>
          <w:color w:val="000000" w:themeColor="text1"/>
        </w:rPr>
        <w:t xml:space="preserve">The recent discovery </w:t>
      </w:r>
      <w:r w:rsidR="003969D2">
        <w:rPr>
          <w:color w:val="000000" w:themeColor="text1"/>
        </w:rPr>
        <w:t>of</w:t>
      </w:r>
      <w:r w:rsidRPr="005043E8">
        <w:rPr>
          <w:color w:val="000000" w:themeColor="text1"/>
        </w:rPr>
        <w:t xml:space="preserve"> </w:t>
      </w:r>
      <w:r w:rsidR="003969D2">
        <w:rPr>
          <w:color w:val="000000" w:themeColor="text1"/>
        </w:rPr>
        <w:t>a rice and maize</w:t>
      </w:r>
      <w:r w:rsidRPr="005043E8">
        <w:rPr>
          <w:color w:val="000000" w:themeColor="text1"/>
        </w:rPr>
        <w:t xml:space="preserve"> N-acetylglucosamine transporter</w:t>
      </w:r>
      <w:r w:rsidR="00730D9B">
        <w:rPr>
          <w:color w:val="000000" w:themeColor="text1"/>
        </w:rPr>
        <w:fldChar w:fldCharType="begin"/>
      </w:r>
      <w:r w:rsidR="00730D9B">
        <w:instrText xml:space="preserve"> XE "</w:instrText>
      </w:r>
      <w:r w:rsidR="00730D9B" w:rsidRPr="00B52F18">
        <w:rPr>
          <w:color w:val="000000" w:themeColor="text1"/>
          <w:lang w:val="en-GB"/>
        </w:rPr>
        <w:instrText>transporter</w:instrText>
      </w:r>
      <w:r w:rsidR="00730D9B">
        <w:instrText xml:space="preserve">" </w:instrText>
      </w:r>
      <w:r w:rsidR="00730D9B">
        <w:rPr>
          <w:color w:val="000000" w:themeColor="text1"/>
        </w:rPr>
        <w:fldChar w:fldCharType="end"/>
      </w:r>
      <w:r w:rsidRPr="005043E8">
        <w:rPr>
          <w:color w:val="000000" w:themeColor="text1"/>
        </w:rPr>
        <w:t xml:space="preserve"> </w:t>
      </w:r>
      <w:r w:rsidR="003969D2">
        <w:rPr>
          <w:color w:val="000000" w:themeColor="text1"/>
        </w:rPr>
        <w:t>(</w:t>
      </w:r>
      <w:r w:rsidRPr="005043E8">
        <w:rPr>
          <w:color w:val="000000" w:themeColor="text1"/>
        </w:rPr>
        <w:t>NOPE1</w:t>
      </w:r>
      <w:r w:rsidR="003969D2">
        <w:rPr>
          <w:color w:val="000000" w:themeColor="text1"/>
        </w:rPr>
        <w:t>)</w:t>
      </w:r>
      <w:r w:rsidRPr="005043E8">
        <w:rPr>
          <w:color w:val="000000" w:themeColor="text1"/>
        </w:rPr>
        <w:t xml:space="preserve"> required for </w:t>
      </w:r>
      <w:r w:rsidR="00A00AD7">
        <w:rPr>
          <w:color w:val="000000" w:themeColor="text1"/>
        </w:rPr>
        <w:t xml:space="preserve">AM </w:t>
      </w:r>
      <w:r w:rsidRPr="005043E8">
        <w:rPr>
          <w:color w:val="000000" w:themeColor="text1"/>
        </w:rPr>
        <w:t>signalling</w:t>
      </w:r>
      <w:r w:rsidR="003969D2">
        <w:rPr>
          <w:color w:val="000000" w:themeColor="text1"/>
        </w:rPr>
        <w:t xml:space="preserve"> and colonization</w:t>
      </w:r>
      <w:r w:rsidRPr="005043E8">
        <w:rPr>
          <w:color w:val="000000" w:themeColor="text1"/>
        </w:rPr>
        <w:t xml:space="preserve"> points to</w:t>
      </w:r>
      <w:r w:rsidR="003969D2">
        <w:rPr>
          <w:color w:val="000000" w:themeColor="text1"/>
        </w:rPr>
        <w:t xml:space="preserve"> </w:t>
      </w:r>
      <w:r w:rsidRPr="005043E8">
        <w:rPr>
          <w:color w:val="000000" w:themeColor="text1"/>
        </w:rPr>
        <w:t xml:space="preserve">the </w:t>
      </w:r>
      <w:r w:rsidR="003969D2">
        <w:rPr>
          <w:color w:val="000000" w:themeColor="text1"/>
        </w:rPr>
        <w:t>role</w:t>
      </w:r>
      <w:r w:rsidRPr="005043E8">
        <w:rPr>
          <w:color w:val="000000" w:themeColor="text1"/>
        </w:rPr>
        <w:t xml:space="preserve"> of </w:t>
      </w:r>
      <w:r w:rsidR="003969D2">
        <w:rPr>
          <w:color w:val="000000" w:themeColor="text1"/>
        </w:rPr>
        <w:t>additional</w:t>
      </w:r>
      <w:r w:rsidRPr="005043E8">
        <w:rPr>
          <w:color w:val="000000" w:themeColor="text1"/>
        </w:rPr>
        <w:t xml:space="preserve"> diffusible plant molecules</w:t>
      </w:r>
      <w:r w:rsidR="003969D2">
        <w:rPr>
          <w:color w:val="000000" w:themeColor="text1"/>
        </w:rPr>
        <w:t xml:space="preserve"> in the activation of </w:t>
      </w:r>
      <w:r w:rsidRPr="005043E8">
        <w:rPr>
          <w:color w:val="000000" w:themeColor="text1"/>
        </w:rPr>
        <w:t xml:space="preserve">presymbiotic fungal reprogramming (Nadal et al., 2017). </w:t>
      </w:r>
      <w:r w:rsidR="003969D2">
        <w:rPr>
          <w:color w:val="000000" w:themeColor="text1"/>
        </w:rPr>
        <w:t>Elucidating</w:t>
      </w:r>
      <w:r w:rsidRPr="005043E8">
        <w:rPr>
          <w:color w:val="000000" w:themeColor="text1"/>
        </w:rPr>
        <w:t xml:space="preserve"> the exact molecular function of NOPE1 and its substrate will </w:t>
      </w:r>
      <w:r w:rsidR="003969D2">
        <w:rPr>
          <w:color w:val="000000" w:themeColor="text1"/>
        </w:rPr>
        <w:t xml:space="preserve">shed light on long predicted </w:t>
      </w:r>
      <w:r w:rsidRPr="005043E8">
        <w:rPr>
          <w:color w:val="000000" w:themeColor="text1"/>
        </w:rPr>
        <w:t xml:space="preserve">new </w:t>
      </w:r>
      <w:r w:rsidR="003969D2">
        <w:rPr>
          <w:color w:val="000000" w:themeColor="text1"/>
        </w:rPr>
        <w:t>molecular actors</w:t>
      </w:r>
      <w:r w:rsidRPr="005043E8">
        <w:rPr>
          <w:color w:val="000000" w:themeColor="text1"/>
        </w:rPr>
        <w:t xml:space="preserve"> </w:t>
      </w:r>
      <w:r w:rsidR="003969D2">
        <w:rPr>
          <w:color w:val="000000" w:themeColor="text1"/>
        </w:rPr>
        <w:t xml:space="preserve">in AM signalling </w:t>
      </w:r>
      <w:r w:rsidR="003969D2" w:rsidRPr="00D85C8D">
        <w:rPr>
          <w:color w:val="000000" w:themeColor="text1"/>
          <w:lang w:val="en-GB"/>
        </w:rPr>
        <w:t>(Bonfante and Requena 2011)</w:t>
      </w:r>
      <w:r w:rsidRPr="005043E8">
        <w:rPr>
          <w:color w:val="000000" w:themeColor="text1"/>
        </w:rPr>
        <w:t xml:space="preserve">. </w:t>
      </w:r>
    </w:p>
    <w:p w14:paraId="64AB0382" w14:textId="658DC405" w:rsidR="00D85C8D" w:rsidRPr="00D85C8D" w:rsidRDefault="00636778" w:rsidP="00D85C8D">
      <w:pPr>
        <w:pStyle w:val="Paragrafoelenco"/>
        <w:ind w:left="0"/>
        <w:jc w:val="both"/>
        <w:rPr>
          <w:color w:val="000000" w:themeColor="text1"/>
          <w:lang w:val="en-GB"/>
        </w:rPr>
      </w:pPr>
      <w:r>
        <w:rPr>
          <w:color w:val="000000" w:themeColor="text1"/>
          <w:lang w:val="en-GB"/>
        </w:rPr>
        <w:t>Even if</w:t>
      </w:r>
      <w:r w:rsidR="00D85C8D" w:rsidRPr="00D85C8D">
        <w:rPr>
          <w:color w:val="000000" w:themeColor="text1"/>
          <w:lang w:val="en-GB"/>
        </w:rPr>
        <w:t xml:space="preserve"> fungal receptors for strigolactones remain unknown (</w:t>
      </w:r>
      <w:r w:rsidR="009920B9">
        <w:rPr>
          <w:color w:val="000000" w:themeColor="text1"/>
          <w:lang w:val="en-GB"/>
        </w:rPr>
        <w:t>Waters et al</w:t>
      </w:r>
      <w:r w:rsidR="005E671D">
        <w:rPr>
          <w:color w:val="000000" w:themeColor="text1"/>
          <w:lang w:val="en-GB"/>
        </w:rPr>
        <w:t>.</w:t>
      </w:r>
      <w:r w:rsidR="009920B9">
        <w:rPr>
          <w:color w:val="000000" w:themeColor="text1"/>
          <w:lang w:val="en-GB"/>
        </w:rPr>
        <w:t xml:space="preserve"> 2017</w:t>
      </w:r>
      <w:r w:rsidR="00D85C8D" w:rsidRPr="00D85C8D">
        <w:rPr>
          <w:color w:val="000000" w:themeColor="text1"/>
          <w:lang w:val="en-GB"/>
        </w:rPr>
        <w:t>)</w:t>
      </w:r>
      <w:r>
        <w:rPr>
          <w:color w:val="000000" w:themeColor="text1"/>
          <w:lang w:val="en-GB"/>
        </w:rPr>
        <w:t xml:space="preserve">, </w:t>
      </w:r>
      <w:r w:rsidR="00D85C8D" w:rsidRPr="00D85C8D">
        <w:rPr>
          <w:color w:val="000000" w:themeColor="text1"/>
          <w:lang w:val="en-GB"/>
        </w:rPr>
        <w:t xml:space="preserve">recent data suggest the activation of a calcium-mediated pathway (Moscatiello </w:t>
      </w:r>
      <w:r w:rsidR="00D85C8D" w:rsidRPr="00631EE6">
        <w:rPr>
          <w:color w:val="000000" w:themeColor="text1"/>
          <w:lang w:val="en-GB"/>
        </w:rPr>
        <w:t>et al.</w:t>
      </w:r>
      <w:r w:rsidR="00D85C8D" w:rsidRPr="00D85C8D">
        <w:rPr>
          <w:color w:val="000000" w:themeColor="text1"/>
          <w:lang w:val="en-GB"/>
        </w:rPr>
        <w:t xml:space="preserve"> 2014) and - intriguingly - the release of pre-symbiotic fungal signals (Genre </w:t>
      </w:r>
      <w:r w:rsidR="00D85C8D" w:rsidRPr="002F7807">
        <w:rPr>
          <w:i/>
          <w:color w:val="000000" w:themeColor="text1"/>
          <w:lang w:val="en-GB"/>
        </w:rPr>
        <w:t>et al</w:t>
      </w:r>
      <w:r w:rsidR="00D85C8D" w:rsidRPr="009920B9">
        <w:rPr>
          <w:color w:val="000000" w:themeColor="text1"/>
          <w:lang w:val="en-GB"/>
        </w:rPr>
        <w:t>.</w:t>
      </w:r>
      <w:r w:rsidR="00D85C8D" w:rsidRPr="00D85C8D">
        <w:rPr>
          <w:color w:val="000000" w:themeColor="text1"/>
          <w:lang w:val="en-GB"/>
        </w:rPr>
        <w:t xml:space="preserve"> 2013).</w:t>
      </w:r>
    </w:p>
    <w:p w14:paraId="0FB27E5A" w14:textId="0FB9A0F2" w:rsidR="00D85C8D" w:rsidRPr="00D85C8D" w:rsidRDefault="00D85C8D" w:rsidP="00D85C8D">
      <w:pPr>
        <w:jc w:val="both"/>
        <w:rPr>
          <w:color w:val="000000" w:themeColor="text1"/>
          <w:lang w:val="en-GB"/>
        </w:rPr>
      </w:pPr>
      <w:r w:rsidRPr="00D85C8D">
        <w:rPr>
          <w:color w:val="000000" w:themeColor="text1"/>
          <w:lang w:val="en-GB"/>
        </w:rPr>
        <w:t xml:space="preserve">In fact, </w:t>
      </w:r>
      <w:r w:rsidR="00631EE6">
        <w:rPr>
          <w:color w:val="000000" w:themeColor="text1"/>
          <w:lang w:val="en-GB"/>
        </w:rPr>
        <w:t>AM fungi</w:t>
      </w:r>
      <w:r w:rsidRPr="00D85C8D">
        <w:rPr>
          <w:color w:val="000000" w:themeColor="text1"/>
          <w:lang w:val="en-GB"/>
        </w:rPr>
        <w:t xml:space="preserve"> release water soluble molecules collectively known as </w:t>
      </w:r>
      <w:r w:rsidRPr="00160D5F">
        <w:rPr>
          <w:b/>
          <w:color w:val="000000" w:themeColor="text1"/>
          <w:lang w:val="en-GB"/>
        </w:rPr>
        <w:t>Myc</w:t>
      </w:r>
      <w:r w:rsidR="00160D5F" w:rsidRPr="00160D5F">
        <w:rPr>
          <w:b/>
          <w:color w:val="000000" w:themeColor="text1"/>
          <w:lang w:val="en-GB"/>
        </w:rPr>
        <w:t xml:space="preserve"> factors</w:t>
      </w:r>
      <w:r w:rsidRPr="00D85C8D">
        <w:rPr>
          <w:color w:val="000000" w:themeColor="text1"/>
          <w:lang w:val="en-GB"/>
        </w:rPr>
        <w:t xml:space="preserve"> (mycorrhizal</w:t>
      </w:r>
      <w:r w:rsidR="00160D5F">
        <w:rPr>
          <w:color w:val="000000" w:themeColor="text1"/>
          <w:lang w:val="en-GB"/>
        </w:rPr>
        <w:t xml:space="preserve"> factors</w:t>
      </w:r>
      <w:r w:rsidRPr="00D85C8D">
        <w:rPr>
          <w:color w:val="000000" w:themeColor="text1"/>
          <w:lang w:val="en-GB"/>
        </w:rPr>
        <w:t>) (Bonfante and Genre 2015). Myc</w:t>
      </w:r>
      <w:r w:rsidR="00160D5F">
        <w:rPr>
          <w:color w:val="000000" w:themeColor="text1"/>
          <w:lang w:val="en-GB"/>
        </w:rPr>
        <w:t xml:space="preserve"> </w:t>
      </w:r>
      <w:r w:rsidRPr="00D85C8D">
        <w:rPr>
          <w:color w:val="000000" w:themeColor="text1"/>
          <w:lang w:val="en-GB"/>
        </w:rPr>
        <w:t>factor</w:t>
      </w:r>
      <w:r w:rsidR="00E97279">
        <w:rPr>
          <w:color w:val="000000" w:themeColor="text1"/>
          <w:lang w:val="en-GB"/>
        </w:rPr>
        <w:fldChar w:fldCharType="begin"/>
      </w:r>
      <w:r w:rsidR="00E97279">
        <w:instrText xml:space="preserve"> XE "</w:instrText>
      </w:r>
      <w:r w:rsidR="00E97279" w:rsidRPr="00160D5F">
        <w:rPr>
          <w:color w:val="000000" w:themeColor="text1"/>
          <w:lang w:val="en-GB"/>
        </w:rPr>
        <w:instrText>Myc</w:instrText>
      </w:r>
      <w:r w:rsidR="00160D5F">
        <w:rPr>
          <w:color w:val="000000" w:themeColor="text1"/>
          <w:lang w:val="en-GB"/>
        </w:rPr>
        <w:instrText xml:space="preserve"> </w:instrText>
      </w:r>
      <w:r w:rsidR="00E97279" w:rsidRPr="00160D5F">
        <w:rPr>
          <w:color w:val="000000" w:themeColor="text1"/>
          <w:lang w:val="en-GB"/>
        </w:rPr>
        <w:instrText>factor</w:instrText>
      </w:r>
      <w:r w:rsidR="00E97279">
        <w:instrText xml:space="preserve">" </w:instrText>
      </w:r>
      <w:r w:rsidR="00E97279">
        <w:rPr>
          <w:color w:val="000000" w:themeColor="text1"/>
          <w:lang w:val="en-GB"/>
        </w:rPr>
        <w:fldChar w:fldCharType="end"/>
      </w:r>
      <w:r w:rsidRPr="00D85C8D">
        <w:rPr>
          <w:color w:val="000000" w:themeColor="text1"/>
          <w:lang w:val="en-GB"/>
        </w:rPr>
        <w:t xml:space="preserve"> perception triggers plant symbiotic responses (Bonfante and Requena 2011) through a Ca</w:t>
      </w:r>
      <w:r w:rsidRPr="00D85C8D">
        <w:rPr>
          <w:color w:val="000000" w:themeColor="text1"/>
          <w:vertAlign w:val="superscript"/>
          <w:lang w:val="en-GB"/>
        </w:rPr>
        <w:t>2+</w:t>
      </w:r>
      <w:r w:rsidRPr="00D85C8D">
        <w:rPr>
          <w:color w:val="000000" w:themeColor="text1"/>
          <w:lang w:val="en-GB"/>
        </w:rPr>
        <w:t xml:space="preserve">-mediated </w:t>
      </w:r>
      <w:r w:rsidRPr="00160D5F">
        <w:rPr>
          <w:b/>
          <w:color w:val="000000" w:themeColor="text1"/>
          <w:lang w:val="en-GB"/>
        </w:rPr>
        <w:t>signal transduction pathway</w:t>
      </w:r>
      <w:r w:rsidRPr="00D85C8D">
        <w:rPr>
          <w:color w:val="000000" w:themeColor="text1"/>
          <w:lang w:val="en-GB"/>
        </w:rPr>
        <w:t>. Responses include transcriptional regulation, starch accumulation in roots, and lateral root formation (</w:t>
      </w:r>
      <w:r w:rsidRPr="00631EE6">
        <w:rPr>
          <w:color w:val="000000" w:themeColor="text1"/>
          <w:lang w:val="en-GB"/>
        </w:rPr>
        <w:t>Kosuta et al. 2003</w:t>
      </w:r>
      <w:r w:rsidR="00D61AA9" w:rsidRPr="00631EE6">
        <w:rPr>
          <w:color w:val="000000" w:themeColor="text1"/>
          <w:lang w:val="en-GB"/>
        </w:rPr>
        <w:t>,</w:t>
      </w:r>
      <w:r w:rsidRPr="00631EE6">
        <w:rPr>
          <w:color w:val="000000" w:themeColor="text1"/>
          <w:lang w:val="en-GB"/>
        </w:rPr>
        <w:t xml:space="preserve"> 2008; Oláh et al. 2005; Kuhn et al. 2010; Chabaud et al. </w:t>
      </w:r>
      <w:r w:rsidRPr="00D85C8D">
        <w:rPr>
          <w:color w:val="000000" w:themeColor="text1"/>
          <w:lang w:val="en-GB"/>
        </w:rPr>
        <w:t xml:space="preserve">2011; Mukherjee and Ané 2011; </w:t>
      </w:r>
      <w:r w:rsidRPr="00631EE6">
        <w:rPr>
          <w:color w:val="000000" w:themeColor="text1"/>
          <w:lang w:val="en-GB"/>
        </w:rPr>
        <w:t>Maillet et al. 2011; Genre et al.</w:t>
      </w:r>
      <w:r w:rsidRPr="00D85C8D">
        <w:rPr>
          <w:color w:val="000000" w:themeColor="text1"/>
          <w:lang w:val="en-GB"/>
        </w:rPr>
        <w:t xml:space="preserve"> 2013), overall preparing the plant to a successful symbiotic association (Paszkowski 2006).</w:t>
      </w:r>
    </w:p>
    <w:p w14:paraId="4DA5FA4B" w14:textId="61908B25" w:rsidR="00D85C8D" w:rsidRPr="00D85C8D" w:rsidRDefault="00D85C8D" w:rsidP="00D85C8D">
      <w:pPr>
        <w:jc w:val="both"/>
        <w:rPr>
          <w:color w:val="000000" w:themeColor="text1"/>
          <w:lang w:val="en-GB"/>
        </w:rPr>
      </w:pPr>
      <w:r w:rsidRPr="00D85C8D">
        <w:rPr>
          <w:color w:val="000000" w:themeColor="text1"/>
          <w:lang w:val="en-GB"/>
        </w:rPr>
        <w:t>The first evidence of diffusible Myc</w:t>
      </w:r>
      <w:r w:rsidR="000B6414">
        <w:rPr>
          <w:color w:val="000000" w:themeColor="text1"/>
          <w:lang w:val="en-GB"/>
        </w:rPr>
        <w:t xml:space="preserve"> </w:t>
      </w:r>
      <w:r w:rsidRPr="00D85C8D">
        <w:rPr>
          <w:color w:val="000000" w:themeColor="text1"/>
          <w:lang w:val="en-GB"/>
        </w:rPr>
        <w:t xml:space="preserve">factors was found in the exudates of germinated spores (GSE), which triggered a transient increase in cytosolic calcium concentration of soybean cultured cells (Navazio </w:t>
      </w:r>
      <w:r w:rsidRPr="00631EE6">
        <w:rPr>
          <w:color w:val="000000" w:themeColor="text1"/>
          <w:lang w:val="en-GB"/>
        </w:rPr>
        <w:t>et al.</w:t>
      </w:r>
      <w:r w:rsidRPr="00D85C8D">
        <w:rPr>
          <w:color w:val="000000" w:themeColor="text1"/>
          <w:lang w:val="en-GB"/>
        </w:rPr>
        <w:t xml:space="preserve"> 2007). The GSE was later shown to contain different chitin-related oligomers that are responsible for such plant responses: these include </w:t>
      </w:r>
      <w:r w:rsidRPr="00160D5F">
        <w:rPr>
          <w:b/>
          <w:color w:val="000000" w:themeColor="text1"/>
          <w:lang w:val="en-GB"/>
        </w:rPr>
        <w:t>lipo-chito-oligosaccharides</w:t>
      </w:r>
      <w:r w:rsidR="00160D5F">
        <w:rPr>
          <w:b/>
          <w:color w:val="000000" w:themeColor="text1"/>
          <w:lang w:val="en-GB"/>
        </w:rPr>
        <w:fldChar w:fldCharType="begin"/>
      </w:r>
      <w:r w:rsidR="00160D5F">
        <w:instrText xml:space="preserve"> XE "</w:instrText>
      </w:r>
      <w:r w:rsidR="00160D5F" w:rsidRPr="00160D5F">
        <w:rPr>
          <w:b/>
          <w:color w:val="000000" w:themeColor="text1"/>
          <w:lang w:val="en-GB"/>
        </w:rPr>
        <w:instrText>lipo-chito-oligosaccharides</w:instrText>
      </w:r>
      <w:r w:rsidR="00160D5F">
        <w:instrText xml:space="preserve">" </w:instrText>
      </w:r>
      <w:r w:rsidR="00160D5F">
        <w:rPr>
          <w:b/>
          <w:color w:val="000000" w:themeColor="text1"/>
          <w:lang w:val="en-GB"/>
        </w:rPr>
        <w:fldChar w:fldCharType="end"/>
      </w:r>
      <w:r w:rsidRPr="00D85C8D">
        <w:rPr>
          <w:color w:val="000000" w:themeColor="text1"/>
          <w:lang w:val="en-GB"/>
        </w:rPr>
        <w:t xml:space="preserve"> (Myc-LCOs, Maillet </w:t>
      </w:r>
      <w:r w:rsidRPr="00631EE6">
        <w:rPr>
          <w:color w:val="000000" w:themeColor="text1"/>
          <w:lang w:val="en-GB"/>
        </w:rPr>
        <w:t>et al.</w:t>
      </w:r>
      <w:r w:rsidRPr="00D85C8D">
        <w:rPr>
          <w:color w:val="000000" w:themeColor="text1"/>
          <w:lang w:val="en-GB"/>
        </w:rPr>
        <w:t xml:space="preserve"> 2011) and </w:t>
      </w:r>
      <w:r w:rsidRPr="00160D5F">
        <w:rPr>
          <w:b/>
          <w:color w:val="000000" w:themeColor="text1"/>
          <w:lang w:val="en-GB"/>
        </w:rPr>
        <w:t>tetra- and penta-chito-</w:t>
      </w:r>
      <w:r w:rsidR="00160D5F" w:rsidRPr="00160D5F">
        <w:rPr>
          <w:b/>
          <w:color w:val="000000" w:themeColor="text1"/>
          <w:lang w:val="en-GB"/>
        </w:rPr>
        <w:t>oligosaccharides</w:t>
      </w:r>
      <w:r w:rsidR="00160D5F">
        <w:rPr>
          <w:b/>
          <w:color w:val="000000" w:themeColor="text1"/>
          <w:lang w:val="en-GB"/>
        </w:rPr>
        <w:fldChar w:fldCharType="begin"/>
      </w:r>
      <w:r w:rsidR="00160D5F">
        <w:instrText xml:space="preserve"> XE "</w:instrText>
      </w:r>
      <w:r w:rsidR="00160D5F" w:rsidRPr="00160D5F">
        <w:rPr>
          <w:b/>
          <w:color w:val="000000" w:themeColor="text1"/>
          <w:lang w:val="en-GB"/>
        </w:rPr>
        <w:instrText>chito-oligosaccharides</w:instrText>
      </w:r>
      <w:r w:rsidR="00160D5F">
        <w:instrText xml:space="preserve">" </w:instrText>
      </w:r>
      <w:r w:rsidR="00160D5F">
        <w:rPr>
          <w:b/>
          <w:color w:val="000000" w:themeColor="text1"/>
          <w:lang w:val="en-GB"/>
        </w:rPr>
        <w:fldChar w:fldCharType="end"/>
      </w:r>
      <w:r w:rsidR="00160D5F" w:rsidRPr="00D85C8D">
        <w:rPr>
          <w:color w:val="000000" w:themeColor="text1"/>
          <w:lang w:val="en-GB"/>
        </w:rPr>
        <w:t xml:space="preserve"> </w:t>
      </w:r>
      <w:r w:rsidRPr="00D85C8D">
        <w:rPr>
          <w:color w:val="000000" w:themeColor="text1"/>
          <w:lang w:val="en-GB"/>
        </w:rPr>
        <w:t xml:space="preserve">(Myc-COs, Genre et al. 2013). </w:t>
      </w:r>
    </w:p>
    <w:p w14:paraId="737FE08A" w14:textId="4AC50C1E" w:rsidR="00D85C8D" w:rsidRPr="00D85C8D" w:rsidRDefault="00D85C8D" w:rsidP="00D85C8D">
      <w:pPr>
        <w:jc w:val="both"/>
        <w:rPr>
          <w:color w:val="000000" w:themeColor="text1"/>
          <w:lang w:val="en-GB"/>
        </w:rPr>
      </w:pPr>
      <w:r w:rsidRPr="00D85C8D">
        <w:rPr>
          <w:color w:val="000000" w:themeColor="text1"/>
          <w:lang w:val="en-GB"/>
        </w:rPr>
        <w:t>Myc-LCOs were purified from sterile exudates of mycorrhizal carrot roots and identified as putative Myc</w:t>
      </w:r>
      <w:r w:rsidR="000B6414">
        <w:rPr>
          <w:color w:val="000000" w:themeColor="text1"/>
          <w:lang w:val="en-GB"/>
        </w:rPr>
        <w:t xml:space="preserve"> </w:t>
      </w:r>
      <w:r w:rsidRPr="00D85C8D">
        <w:rPr>
          <w:color w:val="000000" w:themeColor="text1"/>
          <w:lang w:val="en-GB"/>
        </w:rPr>
        <w:t xml:space="preserve">factors by their induction of </w:t>
      </w:r>
      <w:r w:rsidR="000304FC">
        <w:rPr>
          <w:color w:val="000000" w:themeColor="text1"/>
          <w:lang w:val="en-GB"/>
        </w:rPr>
        <w:t xml:space="preserve">the </w:t>
      </w:r>
      <w:r w:rsidR="000304FC" w:rsidRPr="00D85C8D">
        <w:rPr>
          <w:color w:val="000000" w:themeColor="text1"/>
          <w:lang w:val="en-GB"/>
        </w:rPr>
        <w:t>early symbiotic gene</w:t>
      </w:r>
      <w:r w:rsidR="000304FC" w:rsidRPr="00D85C8D">
        <w:rPr>
          <w:i/>
          <w:color w:val="000000" w:themeColor="text1"/>
          <w:lang w:val="en-GB"/>
        </w:rPr>
        <w:t xml:space="preserve"> </w:t>
      </w:r>
      <w:r w:rsidRPr="00D85C8D">
        <w:rPr>
          <w:i/>
          <w:color w:val="000000" w:themeColor="text1"/>
          <w:lang w:val="en-GB"/>
        </w:rPr>
        <w:t>MtENOD11</w:t>
      </w:r>
      <w:r w:rsidRPr="00D85C8D">
        <w:rPr>
          <w:color w:val="000000" w:themeColor="text1"/>
          <w:lang w:val="en-GB"/>
        </w:rPr>
        <w:t xml:space="preserve"> in </w:t>
      </w:r>
      <w:r w:rsidRPr="00D85C8D">
        <w:rPr>
          <w:i/>
          <w:color w:val="000000" w:themeColor="text1"/>
          <w:lang w:val="en-GB"/>
        </w:rPr>
        <w:t>Medicago</w:t>
      </w:r>
      <w:r w:rsidRPr="00D85C8D">
        <w:rPr>
          <w:color w:val="000000" w:themeColor="text1"/>
          <w:lang w:val="en-GB"/>
        </w:rPr>
        <w:t xml:space="preserve"> plants. Furthermore, such LCOs stimulate root hair branching (a typical Nod-factor-related response) in </w:t>
      </w:r>
      <w:r w:rsidRPr="00D85C8D">
        <w:rPr>
          <w:i/>
          <w:color w:val="000000" w:themeColor="text1"/>
          <w:lang w:val="en-GB"/>
        </w:rPr>
        <w:t>Vicia sativa</w:t>
      </w:r>
      <w:r w:rsidRPr="00D85C8D">
        <w:rPr>
          <w:color w:val="000000" w:themeColor="text1"/>
          <w:lang w:val="en-GB"/>
        </w:rPr>
        <w:t xml:space="preserve"> (Maillet </w:t>
      </w:r>
      <w:r w:rsidRPr="00631EE6">
        <w:rPr>
          <w:color w:val="000000" w:themeColor="text1"/>
          <w:lang w:val="en-GB"/>
        </w:rPr>
        <w:t>et al.</w:t>
      </w:r>
      <w:r w:rsidRPr="00D85C8D">
        <w:rPr>
          <w:color w:val="000000" w:themeColor="text1"/>
          <w:lang w:val="en-GB"/>
        </w:rPr>
        <w:t xml:space="preserve"> 2011). In fact, LCOs have a striking structural similarity to r</w:t>
      </w:r>
      <w:r w:rsidR="00C51D9B">
        <w:rPr>
          <w:color w:val="000000" w:themeColor="text1"/>
          <w:lang w:val="en-GB"/>
        </w:rPr>
        <w:t>h</w:t>
      </w:r>
      <w:r w:rsidRPr="00D85C8D">
        <w:rPr>
          <w:color w:val="000000" w:themeColor="text1"/>
          <w:lang w:val="en-GB"/>
        </w:rPr>
        <w:t>izobial Nod</w:t>
      </w:r>
      <w:r w:rsidR="000B6414">
        <w:rPr>
          <w:color w:val="000000" w:themeColor="text1"/>
          <w:lang w:val="en-GB"/>
        </w:rPr>
        <w:t xml:space="preserve"> f</w:t>
      </w:r>
      <w:r w:rsidRPr="00D85C8D">
        <w:rPr>
          <w:color w:val="000000" w:themeColor="text1"/>
          <w:lang w:val="en-GB"/>
        </w:rPr>
        <w:t xml:space="preserve">actors (Dénarié </w:t>
      </w:r>
      <w:r w:rsidRPr="00631EE6">
        <w:rPr>
          <w:color w:val="000000" w:themeColor="text1"/>
          <w:lang w:val="en-GB"/>
        </w:rPr>
        <w:t>et al.</w:t>
      </w:r>
      <w:r w:rsidRPr="00D85C8D">
        <w:rPr>
          <w:color w:val="000000" w:themeColor="text1"/>
          <w:lang w:val="en-GB"/>
        </w:rPr>
        <w:t xml:space="preserve"> 1996). </w:t>
      </w:r>
    </w:p>
    <w:p w14:paraId="0BD61169" w14:textId="36BB003F" w:rsidR="00D85C8D" w:rsidRPr="00D85C8D" w:rsidRDefault="00D85C8D" w:rsidP="00D85C8D">
      <w:pPr>
        <w:jc w:val="both"/>
        <w:rPr>
          <w:color w:val="000000" w:themeColor="text1"/>
          <w:lang w:val="en-GB"/>
        </w:rPr>
      </w:pPr>
      <w:r w:rsidRPr="00D85C8D">
        <w:rPr>
          <w:color w:val="000000" w:themeColor="text1"/>
          <w:lang w:val="en-GB"/>
        </w:rPr>
        <w:t xml:space="preserve">Myc-COs have been isolated from distantly-related AM fungi, </w:t>
      </w:r>
      <w:r w:rsidRPr="00D85C8D">
        <w:rPr>
          <w:i/>
          <w:color w:val="000000" w:themeColor="text1"/>
          <w:lang w:val="en-GB"/>
        </w:rPr>
        <w:t>R</w:t>
      </w:r>
      <w:r w:rsidR="0062116D">
        <w:rPr>
          <w:i/>
          <w:color w:val="000000" w:themeColor="text1"/>
          <w:lang w:val="en-GB"/>
        </w:rPr>
        <w:t>hizophagus</w:t>
      </w:r>
      <w:r w:rsidRPr="00D85C8D">
        <w:rPr>
          <w:i/>
          <w:color w:val="000000" w:themeColor="text1"/>
          <w:lang w:val="en-GB"/>
        </w:rPr>
        <w:t xml:space="preserve"> irregularis</w:t>
      </w:r>
      <w:r w:rsidR="00160D5F">
        <w:rPr>
          <w:i/>
          <w:color w:val="000000" w:themeColor="text1"/>
          <w:lang w:val="en-GB"/>
        </w:rPr>
        <w:fldChar w:fldCharType="begin"/>
      </w:r>
      <w:r w:rsidR="00160D5F">
        <w:instrText xml:space="preserve"> XE "</w:instrText>
      </w:r>
      <w:r w:rsidR="00160D5F" w:rsidRPr="00160D5F">
        <w:rPr>
          <w:i/>
          <w:color w:val="000000" w:themeColor="text1"/>
          <w:lang w:val="en-GB"/>
        </w:rPr>
        <w:instrText>0Rhizophagus irregularis</w:instrText>
      </w:r>
      <w:r w:rsidR="00160D5F">
        <w:instrText xml:space="preserve">" </w:instrText>
      </w:r>
      <w:r w:rsidR="00160D5F">
        <w:rPr>
          <w:i/>
          <w:color w:val="000000" w:themeColor="text1"/>
          <w:lang w:val="en-GB"/>
        </w:rPr>
        <w:fldChar w:fldCharType="end"/>
      </w:r>
      <w:r w:rsidRPr="00D85C8D">
        <w:rPr>
          <w:color w:val="000000" w:themeColor="text1"/>
          <w:lang w:val="en-GB"/>
        </w:rPr>
        <w:t xml:space="preserve"> and </w:t>
      </w:r>
      <w:r w:rsidRPr="00D85C8D">
        <w:rPr>
          <w:i/>
          <w:color w:val="000000" w:themeColor="text1"/>
          <w:lang w:val="en-GB"/>
        </w:rPr>
        <w:t>G</w:t>
      </w:r>
      <w:r w:rsidR="0062116D">
        <w:rPr>
          <w:i/>
          <w:color w:val="000000" w:themeColor="text1"/>
          <w:lang w:val="en-GB"/>
        </w:rPr>
        <w:t>igaspora</w:t>
      </w:r>
      <w:r w:rsidRPr="00D85C8D">
        <w:rPr>
          <w:i/>
          <w:color w:val="000000" w:themeColor="text1"/>
          <w:lang w:val="en-GB"/>
        </w:rPr>
        <w:t xml:space="preserve"> rosea</w:t>
      </w:r>
      <w:r w:rsidR="00160D5F">
        <w:rPr>
          <w:i/>
          <w:color w:val="000000" w:themeColor="text1"/>
          <w:lang w:val="en-GB"/>
        </w:rPr>
        <w:fldChar w:fldCharType="begin"/>
      </w:r>
      <w:r w:rsidR="00160D5F">
        <w:instrText xml:space="preserve"> XE "</w:instrText>
      </w:r>
      <w:r w:rsidR="00160D5F" w:rsidRPr="00160D5F">
        <w:rPr>
          <w:i/>
          <w:color w:val="000000" w:themeColor="text1"/>
          <w:lang w:val="en-GB"/>
        </w:rPr>
        <w:instrText>0Gigaspora rosea</w:instrText>
      </w:r>
      <w:r w:rsidR="00160D5F">
        <w:instrText xml:space="preserve">" </w:instrText>
      </w:r>
      <w:r w:rsidR="00160D5F">
        <w:rPr>
          <w:i/>
          <w:color w:val="000000" w:themeColor="text1"/>
          <w:lang w:val="en-GB"/>
        </w:rPr>
        <w:fldChar w:fldCharType="end"/>
      </w:r>
      <w:r w:rsidRPr="00D85C8D">
        <w:rPr>
          <w:color w:val="000000" w:themeColor="text1"/>
          <w:lang w:val="en-GB"/>
        </w:rPr>
        <w:t xml:space="preserve"> (Genre </w:t>
      </w:r>
      <w:r w:rsidRPr="00C51D9B">
        <w:rPr>
          <w:color w:val="000000" w:themeColor="text1"/>
          <w:lang w:val="en-GB"/>
        </w:rPr>
        <w:t xml:space="preserve">et al. 2013). They are the most effective elicitors of </w:t>
      </w:r>
      <w:r w:rsidRPr="00160D5F">
        <w:rPr>
          <w:b/>
          <w:color w:val="000000" w:themeColor="text1"/>
          <w:lang w:val="en-GB"/>
        </w:rPr>
        <w:t>nuclear Ca</w:t>
      </w:r>
      <w:r w:rsidRPr="00160D5F">
        <w:rPr>
          <w:b/>
          <w:color w:val="000000" w:themeColor="text1"/>
          <w:vertAlign w:val="superscript"/>
          <w:lang w:val="en-GB"/>
        </w:rPr>
        <w:t>2+</w:t>
      </w:r>
      <w:r w:rsidRPr="00160D5F">
        <w:rPr>
          <w:b/>
          <w:color w:val="000000" w:themeColor="text1"/>
          <w:lang w:val="en-GB"/>
        </w:rPr>
        <w:t xml:space="preserve"> spiking</w:t>
      </w:r>
      <w:r w:rsidRPr="00C51D9B">
        <w:rPr>
          <w:color w:val="000000" w:themeColor="text1"/>
          <w:lang w:val="en-GB"/>
        </w:rPr>
        <w:t xml:space="preserve"> patterns that resemble the irregular spiking triggered by GSE. Myc-COs are active in both legumes and non-legumes at very low concentration, down to 10</w:t>
      </w:r>
      <w:r w:rsidRPr="00C51D9B">
        <w:rPr>
          <w:color w:val="000000" w:themeColor="text1"/>
          <w:vertAlign w:val="superscript"/>
          <w:lang w:val="en-GB"/>
        </w:rPr>
        <w:t>-8</w:t>
      </w:r>
      <w:r w:rsidRPr="00C51D9B">
        <w:rPr>
          <w:color w:val="000000" w:themeColor="text1"/>
          <w:lang w:val="en-GB"/>
        </w:rPr>
        <w:t xml:space="preserve"> M (Genre et al. 2013; Sun et al. 2015), and can be considered as universal AM-specific elicitors.</w:t>
      </w:r>
    </w:p>
    <w:p w14:paraId="2E66A59D" w14:textId="77777777" w:rsidR="00D85C8D" w:rsidRPr="00D85C8D" w:rsidRDefault="00D85C8D" w:rsidP="00D85C8D">
      <w:pPr>
        <w:jc w:val="both"/>
        <w:rPr>
          <w:color w:val="000000" w:themeColor="text1"/>
          <w:lang w:val="en-GB"/>
        </w:rPr>
      </w:pPr>
    </w:p>
    <w:p w14:paraId="32EC41EA" w14:textId="3A06A83B" w:rsidR="00D85C8D" w:rsidRPr="00D85C8D" w:rsidRDefault="00C66F5F" w:rsidP="00D85C8D">
      <w:pPr>
        <w:pStyle w:val="Titolo2"/>
        <w:numPr>
          <w:ilvl w:val="0"/>
          <w:numId w:val="0"/>
        </w:numPr>
        <w:tabs>
          <w:tab w:val="left" w:pos="1134"/>
        </w:tabs>
        <w:spacing w:before="0" w:line="24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ab/>
        <w:t xml:space="preserve">1. </w:t>
      </w:r>
      <w:r w:rsidR="00D85C8D" w:rsidRPr="00D85C8D">
        <w:rPr>
          <w:rFonts w:ascii="Times New Roman" w:hAnsi="Times New Roman" w:cs="Times New Roman"/>
          <w:color w:val="000000" w:themeColor="text1"/>
          <w:sz w:val="24"/>
          <w:szCs w:val="24"/>
          <w:lang w:val="en-GB"/>
        </w:rPr>
        <w:t>The Common Symbiotic Signaling Pathway</w:t>
      </w:r>
      <w:r w:rsidR="00160D5F">
        <w:rPr>
          <w:rFonts w:ascii="Times New Roman" w:hAnsi="Times New Roman" w:cs="Times New Roman"/>
          <w:color w:val="000000" w:themeColor="text1"/>
          <w:sz w:val="24"/>
          <w:szCs w:val="24"/>
          <w:lang w:val="en-GB"/>
        </w:rPr>
        <w:fldChar w:fldCharType="begin"/>
      </w:r>
      <w:r w:rsidR="00160D5F">
        <w:instrText xml:space="preserve"> XE "</w:instrText>
      </w:r>
      <w:r w:rsidR="00160D5F" w:rsidRPr="0045555D">
        <w:rPr>
          <w:rFonts w:ascii="Times New Roman" w:hAnsi="Times New Roman" w:cs="Times New Roman"/>
          <w:color w:val="000000" w:themeColor="text1"/>
          <w:sz w:val="24"/>
          <w:szCs w:val="24"/>
          <w:lang w:val="en-GB"/>
        </w:rPr>
        <w:instrText>Signaling Pathway</w:instrText>
      </w:r>
      <w:r w:rsidR="00160D5F">
        <w:instrText xml:space="preserve">" </w:instrText>
      </w:r>
      <w:r w:rsidR="00160D5F">
        <w:rPr>
          <w:rFonts w:ascii="Times New Roman" w:hAnsi="Times New Roman" w:cs="Times New Roman"/>
          <w:color w:val="000000" w:themeColor="text1"/>
          <w:sz w:val="24"/>
          <w:szCs w:val="24"/>
          <w:lang w:val="en-GB"/>
        </w:rPr>
        <w:fldChar w:fldCharType="end"/>
      </w:r>
    </w:p>
    <w:p w14:paraId="7F5D1B09" w14:textId="10D237AA" w:rsidR="00D85C8D" w:rsidRPr="00D85C8D" w:rsidRDefault="00D85C8D" w:rsidP="00D85C8D">
      <w:pPr>
        <w:jc w:val="both"/>
        <w:rPr>
          <w:color w:val="000000" w:themeColor="text1"/>
          <w:lang w:val="en-GB"/>
        </w:rPr>
      </w:pPr>
      <w:r w:rsidRPr="00D85C8D">
        <w:rPr>
          <w:color w:val="000000" w:themeColor="text1"/>
          <w:lang w:val="en-GB"/>
        </w:rPr>
        <w:t xml:space="preserve">The study of Myc factor signalling mechanisms in legumes such as </w:t>
      </w:r>
      <w:r w:rsidRPr="00D85C8D">
        <w:rPr>
          <w:i/>
          <w:color w:val="000000" w:themeColor="text1"/>
          <w:lang w:val="en-GB"/>
        </w:rPr>
        <w:t>Medicago truncatula</w:t>
      </w:r>
      <w:r w:rsidR="00160D5F">
        <w:rPr>
          <w:i/>
          <w:color w:val="000000" w:themeColor="text1"/>
          <w:lang w:val="en-GB"/>
        </w:rPr>
        <w:fldChar w:fldCharType="begin"/>
      </w:r>
      <w:r w:rsidR="00160D5F">
        <w:instrText xml:space="preserve"> XE "</w:instrText>
      </w:r>
      <w:r w:rsidR="00160D5F" w:rsidRPr="00160D5F">
        <w:rPr>
          <w:i/>
          <w:color w:val="000000" w:themeColor="text1"/>
          <w:lang w:val="en-GB"/>
        </w:rPr>
        <w:instrText>0Medicago truncatula</w:instrText>
      </w:r>
      <w:r w:rsidR="00160D5F">
        <w:instrText xml:space="preserve">" </w:instrText>
      </w:r>
      <w:r w:rsidR="00160D5F">
        <w:rPr>
          <w:i/>
          <w:color w:val="000000" w:themeColor="text1"/>
          <w:lang w:val="en-GB"/>
        </w:rPr>
        <w:fldChar w:fldCharType="end"/>
      </w:r>
      <w:r w:rsidRPr="00D85C8D">
        <w:rPr>
          <w:color w:val="000000" w:themeColor="text1"/>
          <w:lang w:val="en-GB"/>
        </w:rPr>
        <w:t xml:space="preserve"> and </w:t>
      </w:r>
      <w:r w:rsidRPr="00D85C8D">
        <w:rPr>
          <w:i/>
          <w:color w:val="000000" w:themeColor="text1"/>
          <w:lang w:val="en-GB"/>
        </w:rPr>
        <w:t>Lotus japonicus</w:t>
      </w:r>
      <w:r w:rsidR="00160D5F">
        <w:rPr>
          <w:i/>
          <w:color w:val="000000" w:themeColor="text1"/>
          <w:lang w:val="en-GB"/>
        </w:rPr>
        <w:fldChar w:fldCharType="begin"/>
      </w:r>
      <w:r w:rsidR="00160D5F">
        <w:instrText xml:space="preserve"> XE "</w:instrText>
      </w:r>
      <w:r w:rsidR="00160D5F" w:rsidRPr="00160D5F">
        <w:rPr>
          <w:i/>
          <w:color w:val="000000" w:themeColor="text1"/>
          <w:lang w:val="en-GB"/>
        </w:rPr>
        <w:instrText>0Lotus japonicus</w:instrText>
      </w:r>
      <w:r w:rsidR="00160D5F">
        <w:instrText xml:space="preserve">" </w:instrText>
      </w:r>
      <w:r w:rsidR="00160D5F">
        <w:rPr>
          <w:i/>
          <w:color w:val="000000" w:themeColor="text1"/>
          <w:lang w:val="en-GB"/>
        </w:rPr>
        <w:fldChar w:fldCharType="end"/>
      </w:r>
      <w:r w:rsidRPr="00D85C8D">
        <w:rPr>
          <w:color w:val="000000" w:themeColor="text1"/>
          <w:lang w:val="en-GB"/>
        </w:rPr>
        <w:t xml:space="preserve"> has mostly come as a follow-up of analogous research on </w:t>
      </w:r>
      <w:r w:rsidRPr="00160D5F">
        <w:rPr>
          <w:b/>
          <w:color w:val="000000" w:themeColor="text1"/>
          <w:lang w:val="en-GB"/>
        </w:rPr>
        <w:t>symbiotic nitrogen fixation</w:t>
      </w:r>
      <w:r w:rsidRPr="00D85C8D">
        <w:rPr>
          <w:color w:val="000000" w:themeColor="text1"/>
          <w:lang w:val="en-GB"/>
        </w:rPr>
        <w:t xml:space="preserve"> (SNF, Dénarié and Cullimore 1993; Maillet </w:t>
      </w:r>
      <w:r w:rsidRPr="009920B9">
        <w:rPr>
          <w:color w:val="000000" w:themeColor="text1"/>
          <w:lang w:val="en-GB"/>
        </w:rPr>
        <w:t>et al.</w:t>
      </w:r>
      <w:r w:rsidRPr="00D85C8D">
        <w:rPr>
          <w:color w:val="000000" w:themeColor="text1"/>
          <w:lang w:val="en-GB"/>
        </w:rPr>
        <w:t xml:space="preserve"> 2011). Since the latter evolved almost 400 mil</w:t>
      </w:r>
      <w:r w:rsidR="000304FC">
        <w:rPr>
          <w:color w:val="000000" w:themeColor="text1"/>
          <w:lang w:val="en-GB"/>
        </w:rPr>
        <w:t>l</w:t>
      </w:r>
      <w:r w:rsidRPr="00D85C8D">
        <w:rPr>
          <w:color w:val="000000" w:themeColor="text1"/>
          <w:lang w:val="en-GB"/>
        </w:rPr>
        <w:t>ion years later than the oldest known AM-related interactions, it is currently acknowledged that legumes</w:t>
      </w:r>
      <w:r w:rsidR="00160D5F">
        <w:rPr>
          <w:color w:val="000000" w:themeColor="text1"/>
          <w:lang w:val="en-GB"/>
        </w:rPr>
        <w:fldChar w:fldCharType="begin"/>
      </w:r>
      <w:r w:rsidR="00160D5F">
        <w:instrText xml:space="preserve"> XE "</w:instrText>
      </w:r>
      <w:r w:rsidR="00160D5F" w:rsidRPr="00160D5F">
        <w:rPr>
          <w:color w:val="000000" w:themeColor="text1"/>
          <w:lang w:val="en-GB"/>
        </w:rPr>
        <w:instrText>legumes</w:instrText>
      </w:r>
      <w:r w:rsidR="00160D5F">
        <w:instrText xml:space="preserve">" </w:instrText>
      </w:r>
      <w:r w:rsidR="00160D5F">
        <w:rPr>
          <w:color w:val="000000" w:themeColor="text1"/>
          <w:lang w:val="en-GB"/>
        </w:rPr>
        <w:fldChar w:fldCharType="end"/>
      </w:r>
      <w:r w:rsidRPr="00D85C8D">
        <w:rPr>
          <w:color w:val="000000" w:themeColor="text1"/>
          <w:lang w:val="en-GB"/>
        </w:rPr>
        <w:t xml:space="preserve"> and rhizobia</w:t>
      </w:r>
      <w:r w:rsidR="00160D5F">
        <w:rPr>
          <w:color w:val="000000" w:themeColor="text1"/>
          <w:lang w:val="en-GB"/>
        </w:rPr>
        <w:fldChar w:fldCharType="begin"/>
      </w:r>
      <w:r w:rsidR="00160D5F">
        <w:instrText xml:space="preserve"> XE "</w:instrText>
      </w:r>
      <w:r w:rsidR="00160D5F" w:rsidRPr="00160D5F">
        <w:rPr>
          <w:color w:val="000000" w:themeColor="text1"/>
          <w:lang w:val="en-GB"/>
        </w:rPr>
        <w:instrText>rhizobia</w:instrText>
      </w:r>
      <w:r w:rsidR="00160D5F">
        <w:instrText xml:space="preserve">" </w:instrText>
      </w:r>
      <w:r w:rsidR="00160D5F">
        <w:rPr>
          <w:color w:val="000000" w:themeColor="text1"/>
          <w:lang w:val="en-GB"/>
        </w:rPr>
        <w:fldChar w:fldCharType="end"/>
      </w:r>
      <w:r w:rsidRPr="00D85C8D">
        <w:rPr>
          <w:color w:val="000000" w:themeColor="text1"/>
          <w:lang w:val="en-GB"/>
        </w:rPr>
        <w:t xml:space="preserve"> have adapted the pre-existing AM signalling pathway to control the new interaction. In</w:t>
      </w:r>
      <w:r w:rsidR="000304FC">
        <w:rPr>
          <w:color w:val="000000" w:themeColor="text1"/>
          <w:lang w:val="en-GB"/>
        </w:rPr>
        <w:t xml:space="preserve">deed, </w:t>
      </w:r>
      <w:r w:rsidRPr="00D85C8D">
        <w:rPr>
          <w:color w:val="000000" w:themeColor="text1"/>
          <w:lang w:val="en-GB"/>
        </w:rPr>
        <w:t>several legume mutants</w:t>
      </w:r>
      <w:r w:rsidR="00160D5F">
        <w:rPr>
          <w:color w:val="000000" w:themeColor="text1"/>
          <w:lang w:val="en-GB"/>
        </w:rPr>
        <w:fldChar w:fldCharType="begin"/>
      </w:r>
      <w:r w:rsidR="00160D5F">
        <w:instrText xml:space="preserve"> XE "</w:instrText>
      </w:r>
      <w:r w:rsidR="00160D5F" w:rsidRPr="00160D5F">
        <w:rPr>
          <w:color w:val="000000" w:themeColor="text1"/>
          <w:lang w:val="en-GB"/>
        </w:rPr>
        <w:instrText>mutants</w:instrText>
      </w:r>
      <w:r w:rsidR="00160D5F">
        <w:instrText xml:space="preserve">" </w:instrText>
      </w:r>
      <w:r w:rsidR="00160D5F">
        <w:rPr>
          <w:color w:val="000000" w:themeColor="text1"/>
          <w:lang w:val="en-GB"/>
        </w:rPr>
        <w:fldChar w:fldCharType="end"/>
      </w:r>
      <w:r w:rsidRPr="00D85C8D">
        <w:rPr>
          <w:color w:val="000000" w:themeColor="text1"/>
          <w:lang w:val="en-GB"/>
        </w:rPr>
        <w:t xml:space="preserve"> that cannot transduce Nod</w:t>
      </w:r>
      <w:r w:rsidR="000B6414">
        <w:rPr>
          <w:color w:val="000000" w:themeColor="text1"/>
          <w:lang w:val="en-GB"/>
        </w:rPr>
        <w:t xml:space="preserve"> </w:t>
      </w:r>
      <w:r w:rsidRPr="00D85C8D">
        <w:rPr>
          <w:color w:val="000000" w:themeColor="text1"/>
          <w:lang w:val="en-GB"/>
        </w:rPr>
        <w:t>factor</w:t>
      </w:r>
      <w:r w:rsidR="00160D5F">
        <w:rPr>
          <w:color w:val="000000" w:themeColor="text1"/>
          <w:lang w:val="en-GB"/>
        </w:rPr>
        <w:fldChar w:fldCharType="begin"/>
      </w:r>
      <w:r w:rsidR="00160D5F">
        <w:instrText xml:space="preserve"> XE "</w:instrText>
      </w:r>
      <w:r w:rsidR="00160D5F" w:rsidRPr="00160D5F">
        <w:rPr>
          <w:color w:val="000000" w:themeColor="text1"/>
          <w:lang w:val="en-GB"/>
        </w:rPr>
        <w:instrText>Nod factor</w:instrText>
      </w:r>
      <w:r w:rsidR="00160D5F">
        <w:instrText xml:space="preserve">" </w:instrText>
      </w:r>
      <w:r w:rsidR="00160D5F">
        <w:rPr>
          <w:color w:val="000000" w:themeColor="text1"/>
          <w:lang w:val="en-GB"/>
        </w:rPr>
        <w:fldChar w:fldCharType="end"/>
      </w:r>
      <w:r w:rsidRPr="00D85C8D">
        <w:rPr>
          <w:color w:val="000000" w:themeColor="text1"/>
          <w:lang w:val="en-GB"/>
        </w:rPr>
        <w:t xml:space="preserve"> signals are equally impaired in the early development of SNF and AM (Sagan </w:t>
      </w:r>
      <w:r w:rsidRPr="009920B9">
        <w:rPr>
          <w:color w:val="000000" w:themeColor="text1"/>
          <w:lang w:val="en-GB"/>
        </w:rPr>
        <w:t>et al.</w:t>
      </w:r>
      <w:r w:rsidRPr="00D85C8D">
        <w:rPr>
          <w:color w:val="000000" w:themeColor="text1"/>
          <w:lang w:val="en-GB"/>
        </w:rPr>
        <w:t xml:space="preserve"> 1995; Catoira </w:t>
      </w:r>
      <w:r w:rsidRPr="009920B9">
        <w:rPr>
          <w:color w:val="000000" w:themeColor="text1"/>
          <w:lang w:val="en-GB"/>
        </w:rPr>
        <w:t>et al.</w:t>
      </w:r>
      <w:r w:rsidRPr="00D85C8D">
        <w:rPr>
          <w:color w:val="000000" w:themeColor="text1"/>
          <w:lang w:val="en-GB"/>
        </w:rPr>
        <w:t xml:space="preserve"> 2000; Oldroyd and Downie 2006; Kosuta </w:t>
      </w:r>
      <w:r w:rsidRPr="009920B9">
        <w:rPr>
          <w:color w:val="000000" w:themeColor="text1"/>
          <w:lang w:val="en-GB"/>
        </w:rPr>
        <w:t>et al.</w:t>
      </w:r>
      <w:r w:rsidRPr="00D85C8D">
        <w:rPr>
          <w:color w:val="000000" w:themeColor="text1"/>
          <w:lang w:val="en-GB"/>
        </w:rPr>
        <w:t xml:space="preserve"> 2008; Parniske 2008). Once characterized, the corresponding genes have been associated in the so-called Common Symbiotic Signalling Pathway (CSSP), a signal-transduction pathway that mediates AM and - in legumes - SNF establishment (Oldroyd 2013; Gobbato 2015). Phylogenetic studies have demonstrated that key CSSP genes are present throughout eudicots, monocots, basal land plants and charophytes (Banba </w:t>
      </w:r>
      <w:r w:rsidRPr="009920B9">
        <w:rPr>
          <w:color w:val="000000" w:themeColor="text1"/>
          <w:lang w:val="en-GB"/>
        </w:rPr>
        <w:t>et al.</w:t>
      </w:r>
      <w:r w:rsidRPr="00D85C8D">
        <w:rPr>
          <w:color w:val="000000" w:themeColor="text1"/>
          <w:lang w:val="en-GB"/>
        </w:rPr>
        <w:t xml:space="preserve"> 2008; Gutjahr </w:t>
      </w:r>
      <w:r w:rsidRPr="009920B9">
        <w:rPr>
          <w:color w:val="000000" w:themeColor="text1"/>
          <w:lang w:val="en-GB"/>
        </w:rPr>
        <w:t>et al.</w:t>
      </w:r>
      <w:r w:rsidRPr="00D85C8D">
        <w:rPr>
          <w:color w:val="000000" w:themeColor="text1"/>
          <w:lang w:val="en-GB"/>
        </w:rPr>
        <w:t xml:space="preserve"> 2008; Chen </w:t>
      </w:r>
      <w:r w:rsidRPr="009920B9">
        <w:rPr>
          <w:color w:val="000000" w:themeColor="text1"/>
          <w:lang w:val="en-GB"/>
        </w:rPr>
        <w:t>et al.</w:t>
      </w:r>
      <w:r w:rsidRPr="00D85C8D">
        <w:rPr>
          <w:color w:val="000000" w:themeColor="text1"/>
          <w:lang w:val="en-GB"/>
        </w:rPr>
        <w:t xml:space="preserve"> 2009; Wang </w:t>
      </w:r>
      <w:r w:rsidRPr="009920B9">
        <w:rPr>
          <w:color w:val="000000" w:themeColor="text1"/>
          <w:lang w:val="en-GB"/>
        </w:rPr>
        <w:t>et al.</w:t>
      </w:r>
      <w:r w:rsidRPr="00D85C8D">
        <w:rPr>
          <w:color w:val="000000" w:themeColor="text1"/>
          <w:lang w:val="en-GB"/>
        </w:rPr>
        <w:t xml:space="preserve"> 2010; Delaux </w:t>
      </w:r>
      <w:r w:rsidRPr="009920B9">
        <w:rPr>
          <w:color w:val="000000" w:themeColor="text1"/>
          <w:lang w:val="en-GB"/>
        </w:rPr>
        <w:t>et al.</w:t>
      </w:r>
      <w:r w:rsidRPr="00D85C8D">
        <w:rPr>
          <w:color w:val="000000" w:themeColor="text1"/>
          <w:lang w:val="en-GB"/>
        </w:rPr>
        <w:t xml:space="preserve"> 2013; 2015).</w:t>
      </w:r>
    </w:p>
    <w:p w14:paraId="31E319C9" w14:textId="37C2F43A" w:rsidR="00D85C8D" w:rsidRPr="00D85C8D" w:rsidRDefault="00D85C8D" w:rsidP="00D85C8D">
      <w:pPr>
        <w:jc w:val="both"/>
        <w:rPr>
          <w:color w:val="000000" w:themeColor="text1"/>
          <w:lang w:val="en-GB"/>
        </w:rPr>
      </w:pPr>
      <w:r w:rsidRPr="00D85C8D">
        <w:rPr>
          <w:color w:val="000000" w:themeColor="text1"/>
          <w:lang w:val="en-GB"/>
        </w:rPr>
        <w:t xml:space="preserve">The CSSP mediates </w:t>
      </w:r>
      <w:r w:rsidRPr="00160D5F">
        <w:rPr>
          <w:b/>
          <w:color w:val="000000" w:themeColor="text1"/>
          <w:lang w:val="en-GB"/>
        </w:rPr>
        <w:t>fungal and bacterial signal transduction</w:t>
      </w:r>
      <w:r w:rsidRPr="00D85C8D">
        <w:rPr>
          <w:color w:val="000000" w:themeColor="text1"/>
          <w:lang w:val="en-GB"/>
        </w:rPr>
        <w:t xml:space="preserve"> from plasma membrane-bound receptors into the nucleus, where gene expression is modulated. The LRR receptor-like kinase </w:t>
      </w:r>
      <w:r w:rsidRPr="00D85C8D">
        <w:rPr>
          <w:i/>
          <w:color w:val="000000" w:themeColor="text1"/>
          <w:lang w:val="en-GB"/>
        </w:rPr>
        <w:lastRenderedPageBreak/>
        <w:t>Lj</w:t>
      </w:r>
      <w:r w:rsidRPr="00D85C8D">
        <w:rPr>
          <w:color w:val="000000" w:themeColor="text1"/>
          <w:lang w:val="en-GB"/>
        </w:rPr>
        <w:t>SYMRK is believed to interact with so far unidentified Myc</w:t>
      </w:r>
      <w:r w:rsidR="002801B3">
        <w:rPr>
          <w:color w:val="000000" w:themeColor="text1"/>
          <w:lang w:val="en-GB"/>
        </w:rPr>
        <w:t xml:space="preserve"> </w:t>
      </w:r>
      <w:r w:rsidRPr="00D85C8D">
        <w:rPr>
          <w:color w:val="000000" w:themeColor="text1"/>
          <w:lang w:val="en-GB"/>
        </w:rPr>
        <w:t xml:space="preserve">factor receptor(s) (Gobbato 2015). In its cytoplasmic domain, the </w:t>
      </w:r>
      <w:r w:rsidRPr="00D85C8D">
        <w:rPr>
          <w:i/>
          <w:color w:val="000000" w:themeColor="text1"/>
          <w:lang w:val="en-GB"/>
        </w:rPr>
        <w:t>M. truncatula</w:t>
      </w:r>
      <w:r w:rsidRPr="00D85C8D">
        <w:rPr>
          <w:color w:val="000000" w:themeColor="text1"/>
          <w:lang w:val="en-GB"/>
        </w:rPr>
        <w:t xml:space="preserve"> homolog of </w:t>
      </w:r>
      <w:r w:rsidRPr="00D85C8D">
        <w:rPr>
          <w:i/>
          <w:color w:val="000000" w:themeColor="text1"/>
          <w:lang w:val="en-GB"/>
        </w:rPr>
        <w:t>Lj</w:t>
      </w:r>
      <w:r w:rsidRPr="00D85C8D">
        <w:rPr>
          <w:color w:val="000000" w:themeColor="text1"/>
          <w:lang w:val="en-GB"/>
        </w:rPr>
        <w:t xml:space="preserve">SYMRK, </w:t>
      </w:r>
      <w:r w:rsidRPr="00D85C8D">
        <w:rPr>
          <w:i/>
          <w:color w:val="000000" w:themeColor="text1"/>
          <w:lang w:val="en-GB"/>
        </w:rPr>
        <w:t>Mt</w:t>
      </w:r>
      <w:r w:rsidRPr="00D85C8D">
        <w:rPr>
          <w:color w:val="000000" w:themeColor="text1"/>
          <w:lang w:val="en-GB"/>
        </w:rPr>
        <w:t xml:space="preserve">DMI2, interacts with a 3-hydroxy-3-methylglutaryl-CoA reductase (HMGR1) involved in mevalonate synthesis (Kevei </w:t>
      </w:r>
      <w:r w:rsidRPr="009920B9">
        <w:rPr>
          <w:color w:val="000000" w:themeColor="text1"/>
          <w:lang w:val="en-GB"/>
        </w:rPr>
        <w:t>et al.</w:t>
      </w:r>
      <w:r w:rsidRPr="00D85C8D">
        <w:rPr>
          <w:color w:val="000000" w:themeColor="text1"/>
          <w:lang w:val="en-GB"/>
        </w:rPr>
        <w:t xml:space="preserve"> 2007). Mevalonate</w:t>
      </w:r>
      <w:r w:rsidR="00160D5F">
        <w:rPr>
          <w:color w:val="000000" w:themeColor="text1"/>
          <w:lang w:val="en-GB"/>
        </w:rPr>
        <w:fldChar w:fldCharType="begin"/>
      </w:r>
      <w:r w:rsidR="00160D5F">
        <w:instrText xml:space="preserve"> XE "</w:instrText>
      </w:r>
      <w:r w:rsidR="00160D5F" w:rsidRPr="00B43A52">
        <w:rPr>
          <w:color w:val="000000" w:themeColor="text1"/>
          <w:lang w:val="en-GB"/>
        </w:rPr>
        <w:instrText>Mevalonate</w:instrText>
      </w:r>
      <w:r w:rsidR="00160D5F">
        <w:instrText xml:space="preserve">" </w:instrText>
      </w:r>
      <w:r w:rsidR="00160D5F">
        <w:rPr>
          <w:color w:val="000000" w:themeColor="text1"/>
          <w:lang w:val="en-GB"/>
        </w:rPr>
        <w:fldChar w:fldCharType="end"/>
      </w:r>
      <w:r w:rsidRPr="00D85C8D">
        <w:rPr>
          <w:color w:val="000000" w:themeColor="text1"/>
          <w:lang w:val="en-GB"/>
        </w:rPr>
        <w:t xml:space="preserve"> is therefore believed to be produced in the vicinity of the cytoplasmic face of the plasma membrane (Venkateshwaran et al. 2015) and act</w:t>
      </w:r>
      <w:r w:rsidR="000B6414">
        <w:rPr>
          <w:color w:val="000000" w:themeColor="text1"/>
          <w:lang w:val="en-GB"/>
        </w:rPr>
        <w:t>s</w:t>
      </w:r>
      <w:r w:rsidRPr="00D85C8D">
        <w:rPr>
          <w:color w:val="000000" w:themeColor="text1"/>
          <w:lang w:val="en-GB"/>
        </w:rPr>
        <w:t xml:space="preserve"> as an intermediate messenger. The following group of known CSSP proteins are localized on the nuclear envelope. They include three nucleoporins</w:t>
      </w:r>
      <w:r w:rsidR="00160D5F">
        <w:rPr>
          <w:color w:val="000000" w:themeColor="text1"/>
          <w:lang w:val="en-GB"/>
        </w:rPr>
        <w:fldChar w:fldCharType="begin"/>
      </w:r>
      <w:r w:rsidR="00160D5F">
        <w:instrText xml:space="preserve"> XE "</w:instrText>
      </w:r>
      <w:r w:rsidR="00160D5F" w:rsidRPr="00CF4D03">
        <w:rPr>
          <w:color w:val="000000" w:themeColor="text1"/>
          <w:lang w:val="en-GB"/>
        </w:rPr>
        <w:instrText>nucleoporins</w:instrText>
      </w:r>
      <w:r w:rsidR="00160D5F">
        <w:instrText xml:space="preserve">" </w:instrText>
      </w:r>
      <w:r w:rsidR="00160D5F">
        <w:rPr>
          <w:color w:val="000000" w:themeColor="text1"/>
          <w:lang w:val="en-GB"/>
        </w:rPr>
        <w:fldChar w:fldCharType="end"/>
      </w:r>
      <w:r w:rsidRPr="00D85C8D">
        <w:rPr>
          <w:color w:val="000000" w:themeColor="text1"/>
          <w:lang w:val="en-GB"/>
        </w:rPr>
        <w:t xml:space="preserve"> (NUP85, NUP133, and NENA; Kanamori </w:t>
      </w:r>
      <w:r w:rsidRPr="009920B9">
        <w:rPr>
          <w:color w:val="000000" w:themeColor="text1"/>
          <w:lang w:val="en-GB"/>
        </w:rPr>
        <w:t>et al.</w:t>
      </w:r>
      <w:r w:rsidRPr="00D85C8D">
        <w:rPr>
          <w:color w:val="000000" w:themeColor="text1"/>
          <w:lang w:val="en-GB"/>
        </w:rPr>
        <w:t xml:space="preserve"> 2006; Saito </w:t>
      </w:r>
      <w:r w:rsidRPr="009920B9">
        <w:rPr>
          <w:color w:val="000000" w:themeColor="text1"/>
          <w:lang w:val="en-GB"/>
        </w:rPr>
        <w:t>et al.</w:t>
      </w:r>
      <w:r w:rsidRPr="00D85C8D">
        <w:rPr>
          <w:color w:val="000000" w:themeColor="text1"/>
          <w:lang w:val="en-GB"/>
        </w:rPr>
        <w:t xml:space="preserve"> 2007; Groth </w:t>
      </w:r>
      <w:r w:rsidRPr="009920B9">
        <w:rPr>
          <w:color w:val="000000" w:themeColor="text1"/>
          <w:lang w:val="en-GB"/>
        </w:rPr>
        <w:t>et al.</w:t>
      </w:r>
      <w:r w:rsidRPr="00D85C8D">
        <w:rPr>
          <w:color w:val="000000" w:themeColor="text1"/>
          <w:lang w:val="en-GB"/>
        </w:rPr>
        <w:t xml:space="preserve"> 2010), the ATP powered Ca</w:t>
      </w:r>
      <w:r w:rsidRPr="00D85C8D">
        <w:rPr>
          <w:color w:val="000000" w:themeColor="text1"/>
          <w:vertAlign w:val="superscript"/>
          <w:lang w:val="en-GB"/>
        </w:rPr>
        <w:t>2+</w:t>
      </w:r>
      <w:r w:rsidRPr="00D85C8D">
        <w:rPr>
          <w:color w:val="000000" w:themeColor="text1"/>
          <w:lang w:val="en-GB"/>
        </w:rPr>
        <w:t xml:space="preserve"> pump (</w:t>
      </w:r>
      <w:r w:rsidRPr="00D85C8D">
        <w:rPr>
          <w:i/>
          <w:color w:val="000000" w:themeColor="text1"/>
          <w:lang w:val="en-GB"/>
        </w:rPr>
        <w:t>Mt</w:t>
      </w:r>
      <w:r w:rsidRPr="00D85C8D">
        <w:rPr>
          <w:color w:val="000000" w:themeColor="text1"/>
          <w:lang w:val="en-GB"/>
        </w:rPr>
        <w:t xml:space="preserve">MCA8; Capoen </w:t>
      </w:r>
      <w:r w:rsidRPr="009920B9">
        <w:rPr>
          <w:color w:val="000000" w:themeColor="text1"/>
          <w:lang w:val="en-GB"/>
        </w:rPr>
        <w:t>et al.</w:t>
      </w:r>
      <w:r w:rsidR="00D61AA9">
        <w:rPr>
          <w:color w:val="000000" w:themeColor="text1"/>
          <w:lang w:val="en-GB"/>
        </w:rPr>
        <w:t xml:space="preserve"> </w:t>
      </w:r>
      <w:r w:rsidRPr="00D85C8D">
        <w:rPr>
          <w:color w:val="000000" w:themeColor="text1"/>
          <w:lang w:val="en-GB"/>
        </w:rPr>
        <w:t>2011), a cyclic nucleotide-gated channel (</w:t>
      </w:r>
      <w:r w:rsidRPr="00D85C8D">
        <w:rPr>
          <w:i/>
          <w:color w:val="000000" w:themeColor="text1"/>
          <w:lang w:val="en-GB"/>
        </w:rPr>
        <w:t>Mt</w:t>
      </w:r>
      <w:r w:rsidRPr="00D85C8D">
        <w:rPr>
          <w:color w:val="000000" w:themeColor="text1"/>
          <w:lang w:val="en-GB"/>
        </w:rPr>
        <w:t xml:space="preserve">CNGC15s; Charpentier </w:t>
      </w:r>
      <w:r w:rsidRPr="009920B9">
        <w:rPr>
          <w:color w:val="000000" w:themeColor="text1"/>
          <w:lang w:val="en-GB"/>
        </w:rPr>
        <w:t>et al.</w:t>
      </w:r>
      <w:r w:rsidRPr="00D85C8D">
        <w:rPr>
          <w:color w:val="000000" w:themeColor="text1"/>
          <w:lang w:val="en-GB"/>
        </w:rPr>
        <w:t xml:space="preserve"> 2016), and the cationic channels </w:t>
      </w:r>
      <w:r w:rsidRPr="00D85C8D">
        <w:rPr>
          <w:i/>
          <w:color w:val="000000" w:themeColor="text1"/>
          <w:lang w:val="en-GB"/>
        </w:rPr>
        <w:t>Lj</w:t>
      </w:r>
      <w:r w:rsidRPr="00D85C8D">
        <w:rPr>
          <w:color w:val="000000" w:themeColor="text1"/>
          <w:lang w:val="en-GB"/>
        </w:rPr>
        <w:t>CASTOR (</w:t>
      </w:r>
      <w:r w:rsidRPr="00D85C8D">
        <w:rPr>
          <w:i/>
          <w:color w:val="000000" w:themeColor="text1"/>
          <w:lang w:val="en-GB"/>
        </w:rPr>
        <w:t>Mt</w:t>
      </w:r>
      <w:r w:rsidRPr="00D85C8D">
        <w:rPr>
          <w:color w:val="000000" w:themeColor="text1"/>
          <w:lang w:val="en-GB"/>
        </w:rPr>
        <w:t xml:space="preserve">DMI1) and </w:t>
      </w:r>
      <w:r w:rsidRPr="00D85C8D">
        <w:rPr>
          <w:i/>
          <w:color w:val="000000" w:themeColor="text1"/>
          <w:lang w:val="en-GB"/>
        </w:rPr>
        <w:t>Lj</w:t>
      </w:r>
      <w:r w:rsidRPr="00D85C8D">
        <w:rPr>
          <w:color w:val="000000" w:themeColor="text1"/>
          <w:lang w:val="en-GB"/>
        </w:rPr>
        <w:t xml:space="preserve">POLLUX (Ané </w:t>
      </w:r>
      <w:r w:rsidRPr="009920B9">
        <w:rPr>
          <w:color w:val="000000" w:themeColor="text1"/>
          <w:lang w:val="en-GB"/>
        </w:rPr>
        <w:t>et al.</w:t>
      </w:r>
      <w:r w:rsidRPr="00D85C8D">
        <w:rPr>
          <w:color w:val="000000" w:themeColor="text1"/>
          <w:lang w:val="en-GB"/>
        </w:rPr>
        <w:t xml:space="preserve"> 2004; Charpentier </w:t>
      </w:r>
      <w:r w:rsidRPr="009920B9">
        <w:rPr>
          <w:color w:val="000000" w:themeColor="text1"/>
          <w:lang w:val="en-GB"/>
        </w:rPr>
        <w:t>et al.</w:t>
      </w:r>
      <w:r w:rsidRPr="00D85C8D">
        <w:rPr>
          <w:color w:val="000000" w:themeColor="text1"/>
          <w:lang w:val="en-GB"/>
        </w:rPr>
        <w:t xml:space="preserve"> 2008). </w:t>
      </w:r>
      <w:r w:rsidRPr="00D85C8D">
        <w:rPr>
          <w:lang w:val="en-GB"/>
        </w:rPr>
        <w:t>Nucleoporins were proposed to be involved in the targeting of CSSP channels and pumps to the inner nuclear membrane</w:t>
      </w:r>
      <w:r w:rsidRPr="00D85C8D">
        <w:rPr>
          <w:color w:val="000000" w:themeColor="text1"/>
          <w:lang w:val="en-GB"/>
        </w:rPr>
        <w:t xml:space="preserve"> (Kanamori </w:t>
      </w:r>
      <w:r w:rsidRPr="009920B9">
        <w:rPr>
          <w:color w:val="000000" w:themeColor="text1"/>
          <w:lang w:val="en-GB"/>
        </w:rPr>
        <w:t>et al.</w:t>
      </w:r>
      <w:r w:rsidRPr="00D85C8D">
        <w:rPr>
          <w:color w:val="000000" w:themeColor="text1"/>
          <w:lang w:val="en-GB"/>
        </w:rPr>
        <w:t xml:space="preserve"> 2006; Saito </w:t>
      </w:r>
      <w:r w:rsidRPr="009920B9">
        <w:rPr>
          <w:color w:val="000000" w:themeColor="text1"/>
          <w:lang w:val="en-GB"/>
        </w:rPr>
        <w:t>et al</w:t>
      </w:r>
      <w:r w:rsidRPr="00D85C8D">
        <w:rPr>
          <w:color w:val="000000" w:themeColor="text1"/>
          <w:lang w:val="en-GB"/>
        </w:rPr>
        <w:t xml:space="preserve">. 2007; Groth </w:t>
      </w:r>
      <w:r w:rsidRPr="009920B9">
        <w:rPr>
          <w:color w:val="000000" w:themeColor="text1"/>
          <w:lang w:val="en-GB"/>
        </w:rPr>
        <w:t>et al.</w:t>
      </w:r>
      <w:r w:rsidRPr="00D85C8D">
        <w:rPr>
          <w:color w:val="000000" w:themeColor="text1"/>
          <w:lang w:val="en-GB"/>
        </w:rPr>
        <w:t xml:space="preserve"> 2010), whereas the latter are directly involved in generating nuclear Ca</w:t>
      </w:r>
      <w:r w:rsidRPr="00D85C8D">
        <w:rPr>
          <w:color w:val="000000" w:themeColor="text1"/>
          <w:vertAlign w:val="superscript"/>
          <w:lang w:val="en-GB"/>
        </w:rPr>
        <w:t>2+</w:t>
      </w:r>
      <w:r w:rsidRPr="00D85C8D">
        <w:rPr>
          <w:color w:val="000000" w:themeColor="text1"/>
          <w:lang w:val="en-GB"/>
        </w:rPr>
        <w:t xml:space="preserve"> spiking: a series of repeated oscillations in Ca</w:t>
      </w:r>
      <w:r w:rsidRPr="00D85C8D">
        <w:rPr>
          <w:color w:val="000000" w:themeColor="text1"/>
          <w:vertAlign w:val="superscript"/>
          <w:lang w:val="en-GB"/>
        </w:rPr>
        <w:t>2+</w:t>
      </w:r>
      <w:r w:rsidRPr="00D85C8D">
        <w:rPr>
          <w:color w:val="000000" w:themeColor="text1"/>
          <w:lang w:val="en-GB"/>
        </w:rPr>
        <w:t xml:space="preserve"> concentration (Ané </w:t>
      </w:r>
      <w:r w:rsidRPr="009920B9">
        <w:rPr>
          <w:color w:val="000000" w:themeColor="text1"/>
          <w:lang w:val="en-GB"/>
        </w:rPr>
        <w:t>et al.</w:t>
      </w:r>
      <w:r w:rsidRPr="00D85C8D">
        <w:rPr>
          <w:color w:val="000000" w:themeColor="text1"/>
          <w:lang w:val="en-GB"/>
        </w:rPr>
        <w:t xml:space="preserve"> </w:t>
      </w:r>
      <w:r w:rsidRPr="00716F23">
        <w:rPr>
          <w:color w:val="000000" w:themeColor="text1"/>
        </w:rPr>
        <w:t xml:space="preserve">2004; Imaizumi-Anraku </w:t>
      </w:r>
      <w:r w:rsidRPr="009920B9">
        <w:rPr>
          <w:color w:val="000000" w:themeColor="text1"/>
        </w:rPr>
        <w:t>et al.</w:t>
      </w:r>
      <w:r w:rsidR="00D61AA9" w:rsidRPr="00716F23">
        <w:rPr>
          <w:color w:val="000000" w:themeColor="text1"/>
        </w:rPr>
        <w:t xml:space="preserve"> </w:t>
      </w:r>
      <w:r w:rsidRPr="00716F23">
        <w:rPr>
          <w:color w:val="000000" w:themeColor="text1"/>
        </w:rPr>
        <w:t xml:space="preserve">2005; Capoen </w:t>
      </w:r>
      <w:r w:rsidRPr="009920B9">
        <w:rPr>
          <w:color w:val="000000" w:themeColor="text1"/>
        </w:rPr>
        <w:t>et al.</w:t>
      </w:r>
      <w:r w:rsidRPr="00716F23">
        <w:rPr>
          <w:color w:val="000000" w:themeColor="text1"/>
        </w:rPr>
        <w:t xml:space="preserve"> 2011; Venkateshwaran </w:t>
      </w:r>
      <w:r w:rsidRPr="009920B9">
        <w:rPr>
          <w:color w:val="000000" w:themeColor="text1"/>
        </w:rPr>
        <w:t>et al.</w:t>
      </w:r>
      <w:r w:rsidRPr="00716F23">
        <w:rPr>
          <w:color w:val="000000" w:themeColor="text1"/>
        </w:rPr>
        <w:t xml:space="preserve"> 2012). </w:t>
      </w:r>
      <w:r w:rsidRPr="00D85C8D">
        <w:rPr>
          <w:color w:val="000000" w:themeColor="text1"/>
          <w:lang w:val="en-GB"/>
        </w:rPr>
        <w:t xml:space="preserve">In more detail, </w:t>
      </w:r>
      <w:r w:rsidRPr="00D85C8D">
        <w:rPr>
          <w:lang w:val="en-GB"/>
        </w:rPr>
        <w:t>CNGC15s</w:t>
      </w:r>
      <w:r w:rsidRPr="00D85C8D" w:rsidDel="006F16CB">
        <w:rPr>
          <w:lang w:val="en-GB"/>
        </w:rPr>
        <w:t xml:space="preserve"> </w:t>
      </w:r>
      <w:r w:rsidRPr="00D85C8D">
        <w:rPr>
          <w:lang w:val="en-GB"/>
        </w:rPr>
        <w:t>channels are predicted to release Ca</w:t>
      </w:r>
      <w:r w:rsidRPr="00D85C8D">
        <w:rPr>
          <w:vertAlign w:val="superscript"/>
          <w:lang w:val="en-GB"/>
        </w:rPr>
        <w:t>2+</w:t>
      </w:r>
      <w:r w:rsidRPr="00D85C8D">
        <w:rPr>
          <w:lang w:val="en-GB"/>
        </w:rPr>
        <w:t xml:space="preserve"> from the nuclear envelope lumen, a release compensated by the opposite flow of K</w:t>
      </w:r>
      <w:r w:rsidRPr="00D85C8D">
        <w:rPr>
          <w:vertAlign w:val="superscript"/>
          <w:lang w:val="en-GB"/>
        </w:rPr>
        <w:t xml:space="preserve">+ </w:t>
      </w:r>
      <w:r w:rsidRPr="00D85C8D">
        <w:rPr>
          <w:lang w:val="en-GB"/>
        </w:rPr>
        <w:t xml:space="preserve">ions through CASTOR (Parniske 2008; Venkateshwaran </w:t>
      </w:r>
      <w:r w:rsidRPr="009920B9">
        <w:rPr>
          <w:lang w:val="en-GB"/>
        </w:rPr>
        <w:t>et al. 2012</w:t>
      </w:r>
      <w:r w:rsidRPr="00D85C8D">
        <w:rPr>
          <w:lang w:val="en-GB"/>
        </w:rPr>
        <w:t>). MCA8 activity contributes to the restoration of Ca</w:t>
      </w:r>
      <w:r w:rsidRPr="00D85C8D">
        <w:rPr>
          <w:vertAlign w:val="superscript"/>
          <w:lang w:val="en-GB"/>
        </w:rPr>
        <w:t>2+</w:t>
      </w:r>
      <w:r w:rsidRPr="00D85C8D">
        <w:rPr>
          <w:lang w:val="en-GB"/>
        </w:rPr>
        <w:t xml:space="preserve"> concentration at the end of each peak. </w:t>
      </w:r>
    </w:p>
    <w:p w14:paraId="7061150D" w14:textId="7C0CEF43" w:rsidR="00D85C8D" w:rsidRPr="00D85C8D" w:rsidRDefault="00D85C8D" w:rsidP="00D85C8D">
      <w:pPr>
        <w:jc w:val="both"/>
        <w:rPr>
          <w:color w:val="000000" w:themeColor="text1"/>
          <w:lang w:val="en-GB"/>
        </w:rPr>
      </w:pPr>
      <w:r w:rsidRPr="00D85C8D">
        <w:rPr>
          <w:color w:val="000000" w:themeColor="text1"/>
          <w:lang w:val="en-GB"/>
        </w:rPr>
        <w:t xml:space="preserve">The last group of CSSP proteins resides in the nucleoplasm: </w:t>
      </w:r>
      <w:r w:rsidRPr="00160D5F">
        <w:rPr>
          <w:b/>
          <w:color w:val="000000" w:themeColor="text1"/>
          <w:lang w:val="en-GB"/>
        </w:rPr>
        <w:t>Ca</w:t>
      </w:r>
      <w:r w:rsidRPr="00160D5F">
        <w:rPr>
          <w:b/>
          <w:color w:val="000000" w:themeColor="text1"/>
          <w:vertAlign w:val="superscript"/>
          <w:lang w:val="en-GB"/>
        </w:rPr>
        <w:t>2+</w:t>
      </w:r>
      <w:r w:rsidRPr="00160D5F">
        <w:rPr>
          <w:b/>
          <w:color w:val="000000" w:themeColor="text1"/>
          <w:lang w:val="en-GB"/>
        </w:rPr>
        <w:t xml:space="preserve"> spiking</w:t>
      </w:r>
      <w:r w:rsidRPr="00D85C8D">
        <w:rPr>
          <w:color w:val="000000" w:themeColor="text1"/>
          <w:lang w:val="en-GB"/>
        </w:rPr>
        <w:t xml:space="preserve"> is supposed to activate a Ca</w:t>
      </w:r>
      <w:r w:rsidRPr="00D85C8D">
        <w:rPr>
          <w:color w:val="000000" w:themeColor="text1"/>
          <w:vertAlign w:val="superscript"/>
          <w:lang w:val="en-GB"/>
        </w:rPr>
        <w:t>2+</w:t>
      </w:r>
      <w:r w:rsidRPr="00D85C8D">
        <w:rPr>
          <w:color w:val="000000" w:themeColor="text1"/>
          <w:lang w:val="en-GB"/>
        </w:rPr>
        <w:t>- and calmodulin-dependent protein kinase (</w:t>
      </w:r>
      <w:r w:rsidRPr="00D85C8D">
        <w:rPr>
          <w:i/>
          <w:color w:val="000000" w:themeColor="text1"/>
          <w:lang w:val="en-GB"/>
        </w:rPr>
        <w:t>Lj</w:t>
      </w:r>
      <w:r w:rsidRPr="00D85C8D">
        <w:rPr>
          <w:color w:val="000000" w:themeColor="text1"/>
          <w:lang w:val="en-GB"/>
        </w:rPr>
        <w:t xml:space="preserve">CCaMK; Miller </w:t>
      </w:r>
      <w:r w:rsidRPr="00D46592">
        <w:rPr>
          <w:color w:val="000000" w:themeColor="text1"/>
          <w:lang w:val="en-GB"/>
        </w:rPr>
        <w:t>et al</w:t>
      </w:r>
      <w:r w:rsidRPr="00911699">
        <w:rPr>
          <w:color w:val="000000" w:themeColor="text1"/>
          <w:lang w:val="en-GB"/>
        </w:rPr>
        <w:t>.</w:t>
      </w:r>
      <w:r w:rsidRPr="00D85C8D">
        <w:rPr>
          <w:color w:val="000000" w:themeColor="text1"/>
          <w:lang w:val="en-GB"/>
        </w:rPr>
        <w:t xml:space="preserve"> 2013), which in turn phosphorylates its interacting partner, CYCLOPS (Yano </w:t>
      </w:r>
      <w:r w:rsidRPr="00D46592">
        <w:rPr>
          <w:color w:val="000000" w:themeColor="text1"/>
          <w:lang w:val="en-GB"/>
        </w:rPr>
        <w:t>et al</w:t>
      </w:r>
      <w:r w:rsidRPr="00911699">
        <w:rPr>
          <w:color w:val="000000" w:themeColor="text1"/>
          <w:lang w:val="en-GB"/>
        </w:rPr>
        <w:t>.</w:t>
      </w:r>
      <w:r w:rsidRPr="00D85C8D">
        <w:rPr>
          <w:color w:val="000000" w:themeColor="text1"/>
          <w:lang w:val="en-GB"/>
        </w:rPr>
        <w:t xml:space="preserve"> 2008). Activated CYCLOPS regulates gene expression either directly, or through the action of other transcription factors like NSP1, NSP2 and RAM1 (Oldroyd 2013). Importantly, the identified CSSP actors only constitute sub-sets of the whole transduction pathway, leaving gaps that still hamper the definition of a complete picture of the signalling process (Genre and Russo 2016). </w:t>
      </w:r>
    </w:p>
    <w:p w14:paraId="5771762D" w14:textId="4D431F76" w:rsidR="00D85C8D" w:rsidRPr="00D85C8D" w:rsidRDefault="00D85C8D" w:rsidP="00D85C8D">
      <w:pPr>
        <w:contextualSpacing/>
        <w:jc w:val="both"/>
        <w:rPr>
          <w:color w:val="000000" w:themeColor="text1"/>
          <w:lang w:val="en-GB"/>
        </w:rPr>
      </w:pPr>
      <w:r w:rsidRPr="00D85C8D">
        <w:rPr>
          <w:color w:val="000000" w:themeColor="text1"/>
          <w:lang w:val="en-GB"/>
        </w:rPr>
        <w:t xml:space="preserve">Beside canonical CSSP members, recent evidence showed a role for additional players: the Nod-factor receptor </w:t>
      </w:r>
      <w:r w:rsidRPr="00D85C8D">
        <w:rPr>
          <w:i/>
          <w:color w:val="000000" w:themeColor="text1"/>
          <w:lang w:val="en-GB"/>
        </w:rPr>
        <w:t>Mt</w:t>
      </w:r>
      <w:r w:rsidRPr="00D85C8D">
        <w:rPr>
          <w:color w:val="000000" w:themeColor="text1"/>
          <w:lang w:val="en-GB"/>
        </w:rPr>
        <w:t>LYK3 (</w:t>
      </w:r>
      <w:r w:rsidRPr="00D85C8D">
        <w:rPr>
          <w:i/>
          <w:color w:val="000000" w:themeColor="text1"/>
          <w:lang w:val="en-GB"/>
        </w:rPr>
        <w:t>Lj</w:t>
      </w:r>
      <w:r w:rsidRPr="00D85C8D">
        <w:rPr>
          <w:color w:val="000000" w:themeColor="text1"/>
          <w:lang w:val="en-GB"/>
        </w:rPr>
        <w:t xml:space="preserve">NFR1) - but not </w:t>
      </w:r>
      <w:r w:rsidRPr="00D85C8D">
        <w:rPr>
          <w:i/>
          <w:color w:val="000000" w:themeColor="text1"/>
          <w:lang w:val="en-GB"/>
        </w:rPr>
        <w:t>Mt</w:t>
      </w:r>
      <w:r w:rsidRPr="00D85C8D">
        <w:rPr>
          <w:color w:val="000000" w:themeColor="text1"/>
          <w:lang w:val="en-GB"/>
        </w:rPr>
        <w:t>NFP (</w:t>
      </w:r>
      <w:r w:rsidRPr="00D85C8D">
        <w:rPr>
          <w:i/>
          <w:color w:val="000000" w:themeColor="text1"/>
          <w:lang w:val="en-GB"/>
        </w:rPr>
        <w:t>Lj</w:t>
      </w:r>
      <w:r w:rsidRPr="00D85C8D">
        <w:rPr>
          <w:color w:val="000000" w:themeColor="text1"/>
          <w:lang w:val="en-GB"/>
        </w:rPr>
        <w:t xml:space="preserve">NFR5) - is required for AM-specific activation of the CSSP and subsequent colonization (Miyata </w:t>
      </w:r>
      <w:r w:rsidRPr="005E671D">
        <w:rPr>
          <w:color w:val="000000" w:themeColor="text1"/>
          <w:lang w:val="en-GB"/>
        </w:rPr>
        <w:t>et al.</w:t>
      </w:r>
      <w:r w:rsidRPr="00D85C8D">
        <w:rPr>
          <w:color w:val="000000" w:themeColor="text1"/>
          <w:lang w:val="en-GB"/>
        </w:rPr>
        <w:t xml:space="preserve"> 2014; Zhang </w:t>
      </w:r>
      <w:r w:rsidRPr="005E671D">
        <w:rPr>
          <w:color w:val="000000" w:themeColor="text1"/>
          <w:lang w:val="en-GB"/>
        </w:rPr>
        <w:t>et al</w:t>
      </w:r>
      <w:r w:rsidRPr="009920B9">
        <w:rPr>
          <w:color w:val="000000" w:themeColor="text1"/>
          <w:lang w:val="en-GB"/>
        </w:rPr>
        <w:t>.</w:t>
      </w:r>
      <w:r w:rsidRPr="00D85C8D">
        <w:rPr>
          <w:color w:val="000000" w:themeColor="text1"/>
          <w:lang w:val="en-GB"/>
        </w:rPr>
        <w:t xml:space="preserve"> 2015). Furthermore, Myc-LCO induced responses were shown to be NFP-dependent, indicating the involvement of this receptor in both Nod- and Myc-LCO perception (Op den Camp </w:t>
      </w:r>
      <w:r w:rsidRPr="009920B9">
        <w:rPr>
          <w:color w:val="000000" w:themeColor="text1"/>
          <w:lang w:val="en-GB"/>
        </w:rPr>
        <w:t>et al.</w:t>
      </w:r>
      <w:r w:rsidRPr="00D85C8D">
        <w:rPr>
          <w:color w:val="000000" w:themeColor="text1"/>
          <w:lang w:val="en-GB"/>
        </w:rPr>
        <w:t xml:space="preserve"> 2011). Although </w:t>
      </w:r>
      <w:r w:rsidRPr="00D85C8D">
        <w:rPr>
          <w:i/>
          <w:color w:val="000000" w:themeColor="text1"/>
          <w:lang w:val="en-GB"/>
        </w:rPr>
        <w:t>nfp</w:t>
      </w:r>
      <w:r w:rsidRPr="00D85C8D">
        <w:rPr>
          <w:color w:val="000000" w:themeColor="text1"/>
          <w:lang w:val="en-GB"/>
        </w:rPr>
        <w:t xml:space="preserve"> mutants</w:t>
      </w:r>
      <w:r w:rsidR="00160D5F">
        <w:rPr>
          <w:color w:val="000000" w:themeColor="text1"/>
          <w:lang w:val="en-GB"/>
        </w:rPr>
        <w:fldChar w:fldCharType="begin"/>
      </w:r>
      <w:r w:rsidR="00160D5F">
        <w:instrText xml:space="preserve"> XE "</w:instrText>
      </w:r>
      <w:r w:rsidR="00160D5F" w:rsidRPr="00160D5F">
        <w:rPr>
          <w:color w:val="000000" w:themeColor="text1"/>
          <w:lang w:val="en-GB"/>
        </w:rPr>
        <w:instrText>mutants</w:instrText>
      </w:r>
      <w:r w:rsidR="00160D5F">
        <w:instrText xml:space="preserve">" </w:instrText>
      </w:r>
      <w:r w:rsidR="00160D5F">
        <w:rPr>
          <w:color w:val="000000" w:themeColor="text1"/>
          <w:lang w:val="en-GB"/>
        </w:rPr>
        <w:fldChar w:fldCharType="end"/>
      </w:r>
      <w:r w:rsidRPr="00D85C8D">
        <w:rPr>
          <w:color w:val="000000" w:themeColor="text1"/>
          <w:lang w:val="en-GB"/>
        </w:rPr>
        <w:t xml:space="preserve"> exhibit normal Ca</w:t>
      </w:r>
      <w:r w:rsidRPr="00D85C8D">
        <w:rPr>
          <w:color w:val="000000" w:themeColor="text1"/>
          <w:vertAlign w:val="superscript"/>
          <w:lang w:val="en-GB"/>
        </w:rPr>
        <w:t>2+</w:t>
      </w:r>
      <w:r w:rsidRPr="00D85C8D">
        <w:rPr>
          <w:color w:val="000000" w:themeColor="text1"/>
          <w:lang w:val="en-GB"/>
        </w:rPr>
        <w:t xml:space="preserve"> spiking and AM colonization (Maillet </w:t>
      </w:r>
      <w:r w:rsidRPr="009920B9">
        <w:rPr>
          <w:color w:val="000000" w:themeColor="text1"/>
          <w:lang w:val="en-GB"/>
        </w:rPr>
        <w:t>et al.</w:t>
      </w:r>
      <w:r w:rsidRPr="00D85C8D">
        <w:rPr>
          <w:color w:val="000000" w:themeColor="text1"/>
          <w:lang w:val="en-GB"/>
        </w:rPr>
        <w:t xml:space="preserve"> 2011; Genre </w:t>
      </w:r>
      <w:r w:rsidRPr="009920B9">
        <w:rPr>
          <w:color w:val="000000" w:themeColor="text1"/>
          <w:lang w:val="en-GB"/>
        </w:rPr>
        <w:t>et al.</w:t>
      </w:r>
      <w:r w:rsidRPr="00D85C8D">
        <w:rPr>
          <w:color w:val="000000" w:themeColor="text1"/>
          <w:lang w:val="en-GB"/>
        </w:rPr>
        <w:t xml:space="preserve"> 2013; Zhang </w:t>
      </w:r>
      <w:r w:rsidRPr="009920B9">
        <w:rPr>
          <w:color w:val="000000" w:themeColor="text1"/>
          <w:lang w:val="en-GB"/>
        </w:rPr>
        <w:t>et al.</w:t>
      </w:r>
      <w:r w:rsidRPr="00D85C8D">
        <w:rPr>
          <w:color w:val="000000" w:themeColor="text1"/>
          <w:lang w:val="en-GB"/>
        </w:rPr>
        <w:t xml:space="preserve"> 2015), such mutants do not display nuclear Ca</w:t>
      </w:r>
      <w:r w:rsidRPr="00D85C8D">
        <w:rPr>
          <w:color w:val="000000" w:themeColor="text1"/>
          <w:vertAlign w:val="superscript"/>
          <w:lang w:val="en-GB"/>
        </w:rPr>
        <w:t>2+</w:t>
      </w:r>
      <w:r w:rsidRPr="00D85C8D">
        <w:rPr>
          <w:color w:val="000000" w:themeColor="text1"/>
          <w:lang w:val="en-GB"/>
        </w:rPr>
        <w:t xml:space="preserve"> spiking in response to Myc-LCOs (Sun </w:t>
      </w:r>
      <w:r w:rsidRPr="009920B9">
        <w:rPr>
          <w:color w:val="000000" w:themeColor="text1"/>
          <w:lang w:val="en-GB"/>
        </w:rPr>
        <w:t>et al.</w:t>
      </w:r>
      <w:r w:rsidRPr="00D85C8D">
        <w:rPr>
          <w:color w:val="000000" w:themeColor="text1"/>
          <w:lang w:val="en-GB"/>
        </w:rPr>
        <w:t xml:space="preserve"> 2015). Taken together, these findings point to possible </w:t>
      </w:r>
      <w:r w:rsidRPr="00160D5F">
        <w:rPr>
          <w:b/>
          <w:color w:val="000000" w:themeColor="text1"/>
          <w:lang w:val="en-GB"/>
        </w:rPr>
        <w:t>partial overlaps and cross-talks between Nod and Myc signaling in legumes</w:t>
      </w:r>
      <w:r w:rsidRPr="00D85C8D">
        <w:rPr>
          <w:color w:val="000000" w:themeColor="text1"/>
          <w:lang w:val="en-GB"/>
        </w:rPr>
        <w:t xml:space="preserve">. </w:t>
      </w:r>
    </w:p>
    <w:p w14:paraId="53DE341A" w14:textId="66C12FE5" w:rsidR="00D85C8D" w:rsidRPr="00D85C8D" w:rsidRDefault="00D85C8D" w:rsidP="00D85C8D">
      <w:pPr>
        <w:jc w:val="both"/>
        <w:rPr>
          <w:color w:val="000000" w:themeColor="text1"/>
          <w:lang w:val="en-GB"/>
        </w:rPr>
      </w:pPr>
      <w:r w:rsidRPr="00D85C8D">
        <w:rPr>
          <w:color w:val="000000" w:themeColor="text1"/>
          <w:lang w:val="en-GB"/>
        </w:rPr>
        <w:t xml:space="preserve">By contrast, studies in non-legumes are opening new perspectives in the characterization of AM-specific CSSP activation. A </w:t>
      </w:r>
      <w:r w:rsidRPr="00160D5F">
        <w:rPr>
          <w:b/>
          <w:color w:val="000000" w:themeColor="text1"/>
          <w:lang w:val="en-GB"/>
        </w:rPr>
        <w:t>dual role</w:t>
      </w:r>
      <w:r w:rsidRPr="00D85C8D">
        <w:rPr>
          <w:color w:val="000000" w:themeColor="text1"/>
          <w:lang w:val="en-GB"/>
        </w:rPr>
        <w:t xml:space="preserve"> has been demonstrated for the rice</w:t>
      </w:r>
      <w:r w:rsidR="00160D5F">
        <w:rPr>
          <w:color w:val="000000" w:themeColor="text1"/>
          <w:lang w:val="en-GB"/>
        </w:rPr>
        <w:fldChar w:fldCharType="begin"/>
      </w:r>
      <w:r w:rsidR="00160D5F">
        <w:instrText xml:space="preserve"> XE "</w:instrText>
      </w:r>
      <w:r w:rsidR="00160D5F" w:rsidRPr="009A1732">
        <w:rPr>
          <w:color w:val="000000" w:themeColor="text1"/>
          <w:lang w:val="en-GB"/>
        </w:rPr>
        <w:instrText>rice</w:instrText>
      </w:r>
      <w:r w:rsidR="00160D5F">
        <w:instrText xml:space="preserve">" </w:instrText>
      </w:r>
      <w:r w:rsidR="00160D5F">
        <w:rPr>
          <w:color w:val="000000" w:themeColor="text1"/>
          <w:lang w:val="en-GB"/>
        </w:rPr>
        <w:fldChar w:fldCharType="end"/>
      </w:r>
      <w:r w:rsidRPr="00D85C8D">
        <w:rPr>
          <w:color w:val="000000" w:themeColor="text1"/>
          <w:lang w:val="en-GB"/>
        </w:rPr>
        <w:t xml:space="preserve"> receptor-like kinase CERK1. This gene is required for both chitin-triggered immunity</w:t>
      </w:r>
      <w:r w:rsidR="00160D5F">
        <w:rPr>
          <w:color w:val="000000" w:themeColor="text1"/>
          <w:lang w:val="en-GB"/>
        </w:rPr>
        <w:fldChar w:fldCharType="begin"/>
      </w:r>
      <w:r w:rsidR="00160D5F">
        <w:instrText xml:space="preserve"> XE "</w:instrText>
      </w:r>
      <w:r w:rsidR="00160D5F" w:rsidRPr="009A7FD1">
        <w:rPr>
          <w:color w:val="000000" w:themeColor="text1"/>
          <w:lang w:val="en-GB"/>
        </w:rPr>
        <w:instrText>chitin-triggered immunity</w:instrText>
      </w:r>
      <w:r w:rsidR="00160D5F">
        <w:instrText xml:space="preserve">" </w:instrText>
      </w:r>
      <w:r w:rsidR="00160D5F">
        <w:rPr>
          <w:color w:val="000000" w:themeColor="text1"/>
          <w:lang w:val="en-GB"/>
        </w:rPr>
        <w:fldChar w:fldCharType="end"/>
      </w:r>
      <w:r w:rsidRPr="00D85C8D">
        <w:rPr>
          <w:color w:val="000000" w:themeColor="text1"/>
          <w:lang w:val="en-GB"/>
        </w:rPr>
        <w:t xml:space="preserve"> and AM colonization (Miya </w:t>
      </w:r>
      <w:r w:rsidRPr="009920B9">
        <w:rPr>
          <w:color w:val="000000" w:themeColor="text1"/>
          <w:lang w:val="en-GB"/>
        </w:rPr>
        <w:t>et al.</w:t>
      </w:r>
      <w:r w:rsidRPr="00D85C8D">
        <w:rPr>
          <w:color w:val="000000" w:themeColor="text1"/>
          <w:lang w:val="en-GB"/>
        </w:rPr>
        <w:t xml:space="preserve"> 2007; Shimizu </w:t>
      </w:r>
      <w:r w:rsidRPr="009920B9">
        <w:rPr>
          <w:color w:val="000000" w:themeColor="text1"/>
          <w:lang w:val="en-GB"/>
        </w:rPr>
        <w:t>et al.</w:t>
      </w:r>
      <w:r w:rsidRPr="00D85C8D">
        <w:rPr>
          <w:color w:val="000000" w:themeColor="text1"/>
          <w:lang w:val="en-GB"/>
        </w:rPr>
        <w:t xml:space="preserve"> 2010). In defense-related chitin perception, OsCERK1 acts with its LysM co-receptor </w:t>
      </w:r>
      <w:r w:rsidRPr="00D85C8D">
        <w:rPr>
          <w:i/>
          <w:color w:val="000000" w:themeColor="text1"/>
          <w:lang w:val="en-GB"/>
        </w:rPr>
        <w:t>Os</w:t>
      </w:r>
      <w:r w:rsidRPr="00D85C8D">
        <w:rPr>
          <w:color w:val="000000" w:themeColor="text1"/>
          <w:lang w:val="en-GB"/>
        </w:rPr>
        <w:t xml:space="preserve">CEBiP (Kaku </w:t>
      </w:r>
      <w:r w:rsidRPr="009920B9">
        <w:rPr>
          <w:color w:val="000000" w:themeColor="text1"/>
          <w:lang w:val="en-GB"/>
        </w:rPr>
        <w:t>et al.</w:t>
      </w:r>
      <w:r w:rsidRPr="00D85C8D">
        <w:rPr>
          <w:color w:val="000000" w:themeColor="text1"/>
          <w:lang w:val="en-GB"/>
        </w:rPr>
        <w:t xml:space="preserve"> 2006; Shimizu </w:t>
      </w:r>
      <w:r w:rsidRPr="009920B9">
        <w:rPr>
          <w:color w:val="000000" w:themeColor="text1"/>
          <w:lang w:val="en-GB"/>
        </w:rPr>
        <w:t>et al.</w:t>
      </w:r>
      <w:r w:rsidRPr="00D85C8D">
        <w:rPr>
          <w:color w:val="000000" w:themeColor="text1"/>
          <w:lang w:val="en-GB"/>
        </w:rPr>
        <w:t xml:space="preserve"> 2010), but </w:t>
      </w:r>
      <w:r w:rsidRPr="00D85C8D">
        <w:rPr>
          <w:i/>
          <w:color w:val="000000" w:themeColor="text1"/>
          <w:lang w:val="en-GB"/>
        </w:rPr>
        <w:t>Os</w:t>
      </w:r>
      <w:r w:rsidRPr="00D85C8D">
        <w:rPr>
          <w:color w:val="000000" w:themeColor="text1"/>
          <w:lang w:val="en-GB"/>
        </w:rPr>
        <w:t xml:space="preserve">CEBiP is not required for AM symbiosis (Miyata </w:t>
      </w:r>
      <w:r w:rsidRPr="009920B9">
        <w:rPr>
          <w:color w:val="000000" w:themeColor="text1"/>
          <w:lang w:val="en-GB"/>
        </w:rPr>
        <w:t>et al.</w:t>
      </w:r>
      <w:r w:rsidRPr="00D85C8D">
        <w:rPr>
          <w:color w:val="000000" w:themeColor="text1"/>
          <w:lang w:val="en-GB"/>
        </w:rPr>
        <w:t xml:space="preserve"> 2014), suggesting the involvement of additional players in Myc factor perception. In short, legumes and non-legumes appear to differ in their perception of Myc-LCO and Myc-CO signals, outlining a more complex scenario, where different plant species respond to different components in the mix of signals produced by AM fungi (Sun </w:t>
      </w:r>
      <w:r w:rsidRPr="009920B9">
        <w:rPr>
          <w:color w:val="000000" w:themeColor="text1"/>
          <w:lang w:val="en-GB"/>
        </w:rPr>
        <w:t>et al.</w:t>
      </w:r>
      <w:r w:rsidRPr="00D85C8D">
        <w:rPr>
          <w:i/>
          <w:color w:val="000000" w:themeColor="text1"/>
          <w:lang w:val="en-GB"/>
        </w:rPr>
        <w:t xml:space="preserve"> </w:t>
      </w:r>
      <w:r w:rsidRPr="00D85C8D">
        <w:rPr>
          <w:color w:val="000000" w:themeColor="text1"/>
          <w:lang w:val="en-GB"/>
        </w:rPr>
        <w:t>2015).</w:t>
      </w:r>
    </w:p>
    <w:p w14:paraId="0E81BA84" w14:textId="46DE3C51" w:rsidR="00D85C8D" w:rsidRPr="00D85C8D" w:rsidRDefault="00D85C8D" w:rsidP="00D85C8D">
      <w:pPr>
        <w:jc w:val="both"/>
        <w:rPr>
          <w:color w:val="000000" w:themeColor="text1"/>
          <w:lang w:val="en-GB"/>
        </w:rPr>
      </w:pPr>
      <w:r w:rsidRPr="00D85C8D">
        <w:rPr>
          <w:color w:val="000000" w:themeColor="text1"/>
          <w:lang w:val="en-GB"/>
        </w:rPr>
        <w:t xml:space="preserve">Since CSSP activation is required for the transcription of genes involved in both AM and SNF, it is not fully clear how this pathway can </w:t>
      </w:r>
      <w:r w:rsidRPr="00160D5F">
        <w:rPr>
          <w:b/>
          <w:color w:val="000000" w:themeColor="text1"/>
          <w:lang w:val="en-GB"/>
        </w:rPr>
        <w:t>discriminate between the two signals</w:t>
      </w:r>
      <w:r w:rsidRPr="00D85C8D">
        <w:rPr>
          <w:color w:val="000000" w:themeColor="text1"/>
          <w:lang w:val="en-GB"/>
        </w:rPr>
        <w:t xml:space="preserve"> and induce different developmental programs. Evidence points to a differential regulation of CCaMK by Ca</w:t>
      </w:r>
      <w:r w:rsidRPr="00D85C8D">
        <w:rPr>
          <w:color w:val="000000" w:themeColor="text1"/>
          <w:vertAlign w:val="superscript"/>
          <w:lang w:val="en-GB"/>
        </w:rPr>
        <w:t>2+</w:t>
      </w:r>
      <w:r w:rsidRPr="00D85C8D">
        <w:rPr>
          <w:color w:val="000000" w:themeColor="text1"/>
          <w:lang w:val="en-GB"/>
        </w:rPr>
        <w:t xml:space="preserve"> and calmodulin. In fact, the CaM-binding domain is redundant for AM, but essential for SNF establishment (Shimoda </w:t>
      </w:r>
      <w:r w:rsidRPr="009920B9">
        <w:rPr>
          <w:color w:val="000000" w:themeColor="text1"/>
          <w:lang w:val="en-GB"/>
        </w:rPr>
        <w:t>et al.</w:t>
      </w:r>
      <w:r w:rsidRPr="00D85C8D">
        <w:rPr>
          <w:color w:val="000000" w:themeColor="text1"/>
          <w:lang w:val="en-GB"/>
        </w:rPr>
        <w:t xml:space="preserve"> 2012). Moreover, different calcium signatures have been proposed to act in the two symbioses, with specific spiking patterns and differential responding cell types (Russo </w:t>
      </w:r>
      <w:r w:rsidRPr="009920B9">
        <w:rPr>
          <w:color w:val="000000" w:themeColor="text1"/>
          <w:lang w:val="en-GB"/>
        </w:rPr>
        <w:t>et al.</w:t>
      </w:r>
      <w:r w:rsidRPr="00D85C8D">
        <w:rPr>
          <w:color w:val="000000" w:themeColor="text1"/>
          <w:lang w:val="en-GB"/>
        </w:rPr>
        <w:t xml:space="preserve"> 2013). </w:t>
      </w:r>
    </w:p>
    <w:p w14:paraId="21DD111A" w14:textId="77777777" w:rsidR="00D85C8D" w:rsidRPr="00D85C8D" w:rsidRDefault="00D85C8D" w:rsidP="00D85C8D">
      <w:pPr>
        <w:jc w:val="both"/>
        <w:rPr>
          <w:color w:val="000000" w:themeColor="text1"/>
          <w:lang w:val="en-GB"/>
        </w:rPr>
      </w:pPr>
    </w:p>
    <w:p w14:paraId="38E5E04C" w14:textId="51F49B96" w:rsidR="00D85C8D" w:rsidRPr="00D85C8D" w:rsidRDefault="00C66F5F" w:rsidP="00D85C8D">
      <w:pPr>
        <w:pStyle w:val="Titolo2"/>
        <w:numPr>
          <w:ilvl w:val="0"/>
          <w:numId w:val="0"/>
        </w:numPr>
        <w:tabs>
          <w:tab w:val="left" w:pos="1134"/>
        </w:tabs>
        <w:spacing w:before="0" w:line="24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lastRenderedPageBreak/>
        <w:tab/>
        <w:t xml:space="preserve">2. </w:t>
      </w:r>
      <w:r w:rsidR="00D85C8D" w:rsidRPr="00D85C8D">
        <w:rPr>
          <w:rFonts w:ascii="Times New Roman" w:hAnsi="Times New Roman" w:cs="Times New Roman"/>
          <w:color w:val="000000" w:themeColor="text1"/>
          <w:sz w:val="24"/>
          <w:szCs w:val="24"/>
          <w:lang w:val="en-GB"/>
        </w:rPr>
        <w:t>Symbiosis establishment, functioning and senescence</w:t>
      </w:r>
      <w:r w:rsidR="00730D9B">
        <w:rPr>
          <w:rFonts w:ascii="Times New Roman" w:hAnsi="Times New Roman" w:cs="Times New Roman"/>
          <w:color w:val="000000" w:themeColor="text1"/>
          <w:sz w:val="24"/>
          <w:szCs w:val="24"/>
          <w:lang w:val="en-GB"/>
        </w:rPr>
        <w:fldChar w:fldCharType="begin"/>
      </w:r>
      <w:r w:rsidR="00730D9B">
        <w:instrText xml:space="preserve"> XE "</w:instrText>
      </w:r>
      <w:r w:rsidR="00730D9B" w:rsidRPr="005E14F5">
        <w:rPr>
          <w:color w:val="000000" w:themeColor="text1"/>
          <w:lang w:val="en-GB"/>
        </w:rPr>
        <w:instrText>senescence</w:instrText>
      </w:r>
      <w:r w:rsidR="00730D9B">
        <w:instrText xml:space="preserve">" </w:instrText>
      </w:r>
      <w:r w:rsidR="00730D9B">
        <w:rPr>
          <w:rFonts w:ascii="Times New Roman" w:hAnsi="Times New Roman" w:cs="Times New Roman"/>
          <w:color w:val="000000" w:themeColor="text1"/>
          <w:sz w:val="24"/>
          <w:szCs w:val="24"/>
          <w:lang w:val="en-GB"/>
        </w:rPr>
        <w:fldChar w:fldCharType="end"/>
      </w:r>
    </w:p>
    <w:p w14:paraId="65DA92E2" w14:textId="788F94F5" w:rsidR="00D85C8D" w:rsidRPr="00D85C8D" w:rsidRDefault="00D85C8D" w:rsidP="00D85C8D">
      <w:pPr>
        <w:jc w:val="both"/>
        <w:rPr>
          <w:color w:val="000000" w:themeColor="text1"/>
          <w:lang w:val="en-GB"/>
        </w:rPr>
      </w:pPr>
      <w:r w:rsidRPr="00D85C8D">
        <w:rPr>
          <w:color w:val="000000" w:themeColor="text1"/>
          <w:lang w:val="en-GB"/>
        </w:rPr>
        <w:t xml:space="preserve">IPD3/CYCLOPS targets a number of genes through a cis-element called AM-CYC box (Favre </w:t>
      </w:r>
      <w:r w:rsidRPr="00AF07CD">
        <w:rPr>
          <w:color w:val="000000" w:themeColor="text1"/>
          <w:lang w:val="en-GB"/>
        </w:rPr>
        <w:t>et al</w:t>
      </w:r>
      <w:r w:rsidRPr="00911699">
        <w:rPr>
          <w:color w:val="000000" w:themeColor="text1"/>
          <w:lang w:val="en-GB"/>
        </w:rPr>
        <w:t>.</w:t>
      </w:r>
      <w:r w:rsidRPr="00D85C8D">
        <w:rPr>
          <w:color w:val="000000" w:themeColor="text1"/>
          <w:lang w:val="en-GB"/>
        </w:rPr>
        <w:t xml:space="preserve"> 2014; Pimprikar </w:t>
      </w:r>
      <w:r w:rsidRPr="00AF07CD">
        <w:rPr>
          <w:color w:val="000000" w:themeColor="text1"/>
          <w:lang w:val="en-GB"/>
        </w:rPr>
        <w:t>et al</w:t>
      </w:r>
      <w:r w:rsidRPr="00911699">
        <w:rPr>
          <w:color w:val="000000" w:themeColor="text1"/>
          <w:lang w:val="en-GB"/>
        </w:rPr>
        <w:t>.</w:t>
      </w:r>
      <w:r w:rsidRPr="00D85C8D">
        <w:rPr>
          <w:color w:val="000000" w:themeColor="text1"/>
          <w:lang w:val="en-GB"/>
        </w:rPr>
        <w:t xml:space="preserve"> 2016). Interestingly, CYCLOPS also interacts with the gibberellin signaling repressor DELLA (Pimprikar </w:t>
      </w:r>
      <w:r w:rsidRPr="00AF07CD">
        <w:rPr>
          <w:color w:val="000000" w:themeColor="text1"/>
          <w:lang w:val="en-GB"/>
        </w:rPr>
        <w:t>et al</w:t>
      </w:r>
      <w:r w:rsidRPr="00911699">
        <w:rPr>
          <w:color w:val="000000" w:themeColor="text1"/>
          <w:lang w:val="en-GB"/>
        </w:rPr>
        <w:t>.</w:t>
      </w:r>
      <w:r w:rsidRPr="00D85C8D">
        <w:rPr>
          <w:color w:val="000000" w:themeColor="text1"/>
          <w:lang w:val="en-GB"/>
        </w:rPr>
        <w:t xml:space="preserve"> 2016), and </w:t>
      </w:r>
      <w:r w:rsidRPr="00D85C8D">
        <w:rPr>
          <w:i/>
          <w:color w:val="000000" w:themeColor="text1"/>
          <w:lang w:val="en-GB"/>
        </w:rPr>
        <w:t>M</w:t>
      </w:r>
      <w:r w:rsidR="00864770">
        <w:rPr>
          <w:i/>
          <w:color w:val="000000" w:themeColor="text1"/>
          <w:lang w:val="en-GB"/>
        </w:rPr>
        <w:t>edicago</w:t>
      </w:r>
      <w:r w:rsidRPr="00D85C8D">
        <w:rPr>
          <w:i/>
          <w:color w:val="000000" w:themeColor="text1"/>
          <w:lang w:val="en-GB"/>
        </w:rPr>
        <w:t xml:space="preserve"> truncatula</w:t>
      </w:r>
      <w:r w:rsidR="00224263">
        <w:rPr>
          <w:i/>
          <w:color w:val="000000" w:themeColor="text1"/>
          <w:lang w:val="en-GB"/>
        </w:rPr>
        <w:fldChar w:fldCharType="begin"/>
      </w:r>
      <w:r w:rsidR="00224263">
        <w:instrText xml:space="preserve"> XE "</w:instrText>
      </w:r>
      <w:r w:rsidR="00224263" w:rsidRPr="00686C43">
        <w:rPr>
          <w:i/>
          <w:color w:val="000000" w:themeColor="text1"/>
          <w:lang w:val="en-GB"/>
        </w:rPr>
        <w:instrText>0Medicago truncatula</w:instrText>
      </w:r>
      <w:r w:rsidR="00224263">
        <w:instrText xml:space="preserve">" </w:instrText>
      </w:r>
      <w:r w:rsidR="00224263">
        <w:rPr>
          <w:i/>
          <w:color w:val="000000" w:themeColor="text1"/>
          <w:lang w:val="en-GB"/>
        </w:rPr>
        <w:fldChar w:fldCharType="end"/>
      </w:r>
      <w:r w:rsidRPr="00D85C8D">
        <w:rPr>
          <w:color w:val="000000" w:themeColor="text1"/>
          <w:lang w:val="en-GB"/>
        </w:rPr>
        <w:t xml:space="preserve"> </w:t>
      </w:r>
      <w:r w:rsidRPr="00D85C8D">
        <w:rPr>
          <w:i/>
          <w:color w:val="000000" w:themeColor="text1"/>
          <w:lang w:val="en-GB"/>
        </w:rPr>
        <w:t>della</w:t>
      </w:r>
      <w:r w:rsidRPr="00D85C8D">
        <w:rPr>
          <w:color w:val="000000" w:themeColor="text1"/>
          <w:lang w:val="en-GB"/>
        </w:rPr>
        <w:t xml:space="preserve"> mutants</w:t>
      </w:r>
      <w:r w:rsidR="00160D5F">
        <w:rPr>
          <w:color w:val="000000" w:themeColor="text1"/>
          <w:lang w:val="en-GB"/>
        </w:rPr>
        <w:fldChar w:fldCharType="begin"/>
      </w:r>
      <w:r w:rsidR="00160D5F">
        <w:instrText xml:space="preserve"> XE "</w:instrText>
      </w:r>
      <w:r w:rsidR="00160D5F" w:rsidRPr="00160D5F">
        <w:rPr>
          <w:color w:val="000000" w:themeColor="text1"/>
          <w:lang w:val="en-GB"/>
        </w:rPr>
        <w:instrText>mutants</w:instrText>
      </w:r>
      <w:r w:rsidR="00160D5F">
        <w:instrText xml:space="preserve">" </w:instrText>
      </w:r>
      <w:r w:rsidR="00160D5F">
        <w:rPr>
          <w:color w:val="000000" w:themeColor="text1"/>
          <w:lang w:val="en-GB"/>
        </w:rPr>
        <w:fldChar w:fldCharType="end"/>
      </w:r>
      <w:r w:rsidRPr="00D85C8D">
        <w:rPr>
          <w:color w:val="000000" w:themeColor="text1"/>
          <w:lang w:val="en-GB"/>
        </w:rPr>
        <w:t xml:space="preserve"> are impaired in AM and SNF colonization (Floss </w:t>
      </w:r>
      <w:r w:rsidRPr="00D85C8D">
        <w:rPr>
          <w:i/>
          <w:color w:val="000000" w:themeColor="text1"/>
          <w:lang w:val="en-GB"/>
        </w:rPr>
        <w:t>et al</w:t>
      </w:r>
      <w:r w:rsidRPr="00D85C8D">
        <w:rPr>
          <w:color w:val="000000" w:themeColor="text1"/>
          <w:lang w:val="en-GB"/>
        </w:rPr>
        <w:t xml:space="preserve">. 2013; Jin </w:t>
      </w:r>
      <w:r w:rsidRPr="00D85C8D">
        <w:rPr>
          <w:i/>
          <w:color w:val="000000" w:themeColor="text1"/>
          <w:lang w:val="en-GB"/>
        </w:rPr>
        <w:t>et al</w:t>
      </w:r>
      <w:r w:rsidRPr="00D85C8D">
        <w:rPr>
          <w:color w:val="000000" w:themeColor="text1"/>
          <w:lang w:val="en-GB"/>
        </w:rPr>
        <w:t xml:space="preserve">. 2016). DELLA proteins are repressors of gibberellic acid </w:t>
      </w:r>
      <w:r w:rsidR="00892C89">
        <w:rPr>
          <w:color w:val="000000" w:themeColor="text1"/>
          <w:lang w:val="en-GB"/>
        </w:rPr>
        <w:t xml:space="preserve">(GA) </w:t>
      </w:r>
      <w:r w:rsidRPr="00D85C8D">
        <w:rPr>
          <w:color w:val="000000" w:themeColor="text1"/>
          <w:lang w:val="en-GB"/>
        </w:rPr>
        <w:t xml:space="preserve">signalling (Alvey and Harberd 2005) and </w:t>
      </w:r>
      <w:r w:rsidR="00892C89">
        <w:rPr>
          <w:color w:val="000000" w:themeColor="text1"/>
          <w:lang w:val="en-GB"/>
        </w:rPr>
        <w:t>GA</w:t>
      </w:r>
      <w:r w:rsidRPr="00D85C8D">
        <w:rPr>
          <w:color w:val="000000" w:themeColor="text1"/>
          <w:lang w:val="en-GB"/>
        </w:rPr>
        <w:t xml:space="preserve"> was shown to accumulate in </w:t>
      </w:r>
      <w:r w:rsidRPr="00D85C8D">
        <w:rPr>
          <w:i/>
          <w:color w:val="000000" w:themeColor="text1"/>
          <w:lang w:val="en-GB"/>
        </w:rPr>
        <w:t>L</w:t>
      </w:r>
      <w:r w:rsidR="00864770">
        <w:rPr>
          <w:i/>
          <w:color w:val="000000" w:themeColor="text1"/>
          <w:lang w:val="en-GB"/>
        </w:rPr>
        <w:t>otus</w:t>
      </w:r>
      <w:r w:rsidRPr="00D85C8D">
        <w:rPr>
          <w:i/>
          <w:color w:val="000000" w:themeColor="text1"/>
          <w:lang w:val="en-GB"/>
        </w:rPr>
        <w:t xml:space="preserve"> japonicus</w:t>
      </w:r>
      <w:r w:rsidR="00160D5F">
        <w:rPr>
          <w:i/>
          <w:color w:val="000000" w:themeColor="text1"/>
          <w:lang w:val="en-GB"/>
        </w:rPr>
        <w:fldChar w:fldCharType="begin"/>
      </w:r>
      <w:r w:rsidR="00160D5F">
        <w:instrText xml:space="preserve"> XE "</w:instrText>
      </w:r>
      <w:r w:rsidR="00160D5F" w:rsidRPr="00160D5F">
        <w:rPr>
          <w:i/>
          <w:color w:val="000000" w:themeColor="text1"/>
          <w:lang w:val="en-GB"/>
        </w:rPr>
        <w:instrText>0Lotus japonicus</w:instrText>
      </w:r>
      <w:r w:rsidR="00160D5F">
        <w:instrText xml:space="preserve">" </w:instrText>
      </w:r>
      <w:r w:rsidR="00160D5F">
        <w:rPr>
          <w:i/>
          <w:color w:val="000000" w:themeColor="text1"/>
          <w:lang w:val="en-GB"/>
        </w:rPr>
        <w:fldChar w:fldCharType="end"/>
      </w:r>
      <w:r w:rsidRPr="00D85C8D">
        <w:rPr>
          <w:color w:val="000000" w:themeColor="text1"/>
          <w:lang w:val="en-GB"/>
        </w:rPr>
        <w:t xml:space="preserve"> roots during mycorrhization (Takeda </w:t>
      </w:r>
      <w:r w:rsidRPr="00AF07CD">
        <w:rPr>
          <w:color w:val="000000" w:themeColor="text1"/>
          <w:lang w:val="en-GB"/>
        </w:rPr>
        <w:t>et al</w:t>
      </w:r>
      <w:r w:rsidRPr="00911699">
        <w:rPr>
          <w:color w:val="000000" w:themeColor="text1"/>
          <w:lang w:val="en-GB"/>
        </w:rPr>
        <w:t>.</w:t>
      </w:r>
      <w:r w:rsidRPr="00D85C8D">
        <w:rPr>
          <w:color w:val="000000" w:themeColor="text1"/>
          <w:lang w:val="en-GB"/>
        </w:rPr>
        <w:t xml:space="preserve"> 2015). Furthermore, DELLA proteins also control key developmental processes such as the cell cycle (Gallego-Bartolome </w:t>
      </w:r>
      <w:r w:rsidRPr="00AF07CD">
        <w:rPr>
          <w:color w:val="000000" w:themeColor="text1"/>
          <w:lang w:val="en-GB"/>
        </w:rPr>
        <w:t>et al</w:t>
      </w:r>
      <w:r w:rsidRPr="00911699">
        <w:rPr>
          <w:color w:val="000000" w:themeColor="text1"/>
          <w:lang w:val="en-GB"/>
        </w:rPr>
        <w:t>.</w:t>
      </w:r>
      <w:r w:rsidRPr="00D85C8D">
        <w:rPr>
          <w:color w:val="000000" w:themeColor="text1"/>
          <w:lang w:val="en-GB"/>
        </w:rPr>
        <w:t xml:space="preserve"> 2012; Daviere and Achard 2013). In </w:t>
      </w:r>
      <w:r w:rsidRPr="00D85C8D">
        <w:rPr>
          <w:i/>
          <w:color w:val="000000" w:themeColor="text1"/>
          <w:lang w:val="en-GB"/>
        </w:rPr>
        <w:t>M. truncatula</w:t>
      </w:r>
      <w:r w:rsidRPr="00D85C8D">
        <w:rPr>
          <w:color w:val="000000" w:themeColor="text1"/>
          <w:lang w:val="en-GB"/>
        </w:rPr>
        <w:t xml:space="preserve">, </w:t>
      </w:r>
      <w:r w:rsidRPr="00D85C8D">
        <w:rPr>
          <w:i/>
          <w:color w:val="000000" w:themeColor="text1"/>
          <w:lang w:val="en-GB"/>
        </w:rPr>
        <w:t>DELLA1</w:t>
      </w:r>
      <w:r w:rsidRPr="00D85C8D">
        <w:rPr>
          <w:color w:val="000000" w:themeColor="text1"/>
          <w:lang w:val="en-GB"/>
        </w:rPr>
        <w:t xml:space="preserve"> and </w:t>
      </w:r>
      <w:r w:rsidRPr="00D85C8D">
        <w:rPr>
          <w:i/>
          <w:color w:val="000000" w:themeColor="text1"/>
          <w:lang w:val="en-GB"/>
        </w:rPr>
        <w:t>DELLA2</w:t>
      </w:r>
      <w:r w:rsidRPr="00D85C8D">
        <w:rPr>
          <w:color w:val="000000" w:themeColor="text1"/>
          <w:lang w:val="en-GB"/>
        </w:rPr>
        <w:t xml:space="preserve"> act redundantly to promote arbuscule development (Floss </w:t>
      </w:r>
      <w:r w:rsidRPr="00AF07CD">
        <w:rPr>
          <w:color w:val="000000" w:themeColor="text1"/>
          <w:lang w:val="en-GB"/>
        </w:rPr>
        <w:t>et al</w:t>
      </w:r>
      <w:r w:rsidRPr="00911699">
        <w:rPr>
          <w:color w:val="000000" w:themeColor="text1"/>
          <w:lang w:val="en-GB"/>
        </w:rPr>
        <w:t>.</w:t>
      </w:r>
      <w:r w:rsidRPr="00D85C8D">
        <w:rPr>
          <w:color w:val="000000" w:themeColor="text1"/>
          <w:lang w:val="en-GB"/>
        </w:rPr>
        <w:t xml:space="preserve"> 2013; Foo </w:t>
      </w:r>
      <w:r w:rsidRPr="00AF07CD">
        <w:rPr>
          <w:color w:val="000000" w:themeColor="text1"/>
          <w:lang w:val="en-GB"/>
        </w:rPr>
        <w:t>et al</w:t>
      </w:r>
      <w:r w:rsidRPr="00911699">
        <w:rPr>
          <w:color w:val="000000" w:themeColor="text1"/>
          <w:lang w:val="en-GB"/>
        </w:rPr>
        <w:t>.</w:t>
      </w:r>
      <w:r w:rsidRPr="00D85C8D">
        <w:rPr>
          <w:color w:val="000000" w:themeColor="text1"/>
          <w:lang w:val="en-GB"/>
        </w:rPr>
        <w:t xml:space="preserve"> 2013; Yu </w:t>
      </w:r>
      <w:r w:rsidRPr="00AF07CD">
        <w:rPr>
          <w:color w:val="000000" w:themeColor="text1"/>
          <w:lang w:val="en-GB"/>
        </w:rPr>
        <w:t>et al</w:t>
      </w:r>
      <w:r w:rsidRPr="00911699">
        <w:rPr>
          <w:color w:val="000000" w:themeColor="text1"/>
          <w:lang w:val="en-GB"/>
        </w:rPr>
        <w:t>.</w:t>
      </w:r>
      <w:r w:rsidR="00D61AA9">
        <w:rPr>
          <w:color w:val="000000" w:themeColor="text1"/>
          <w:lang w:val="en-GB"/>
        </w:rPr>
        <w:t xml:space="preserve"> </w:t>
      </w:r>
      <w:r w:rsidRPr="00D85C8D">
        <w:rPr>
          <w:color w:val="000000" w:themeColor="text1"/>
          <w:lang w:val="en-GB"/>
        </w:rPr>
        <w:t xml:space="preserve">2014). In short, the CCaMK-CYCLOPS-DELLA pathway may act in the adjustment of AM establishment based on plant developmental and environmental stimuli (Carbonnel and Gutjahr 2014; Breuillin-Sessoms </w:t>
      </w:r>
      <w:r w:rsidRPr="00AF07CD">
        <w:rPr>
          <w:color w:val="000000" w:themeColor="text1"/>
          <w:lang w:val="en-GB"/>
        </w:rPr>
        <w:t>et al</w:t>
      </w:r>
      <w:r w:rsidRPr="00911699">
        <w:rPr>
          <w:color w:val="000000" w:themeColor="text1"/>
          <w:lang w:val="en-GB"/>
        </w:rPr>
        <w:t>.</w:t>
      </w:r>
      <w:r w:rsidRPr="00D85C8D">
        <w:rPr>
          <w:color w:val="000000" w:themeColor="text1"/>
          <w:lang w:val="en-GB"/>
        </w:rPr>
        <w:t xml:space="preserve"> 2015; Nagata </w:t>
      </w:r>
      <w:r w:rsidRPr="00AF07CD">
        <w:rPr>
          <w:color w:val="000000" w:themeColor="text1"/>
          <w:lang w:val="en-GB"/>
        </w:rPr>
        <w:t>et al</w:t>
      </w:r>
      <w:r w:rsidRPr="00911699">
        <w:rPr>
          <w:color w:val="000000" w:themeColor="text1"/>
          <w:lang w:val="en-GB"/>
        </w:rPr>
        <w:t>.</w:t>
      </w:r>
      <w:r w:rsidRPr="00D85C8D">
        <w:rPr>
          <w:color w:val="000000" w:themeColor="text1"/>
          <w:lang w:val="en-GB"/>
        </w:rPr>
        <w:t xml:space="preserve"> 2015</w:t>
      </w:r>
      <w:r w:rsidR="00911699">
        <w:rPr>
          <w:color w:val="000000" w:themeColor="text1"/>
          <w:lang w:val="en-GB"/>
        </w:rPr>
        <w:t>;</w:t>
      </w:r>
      <w:r w:rsidRPr="00D85C8D">
        <w:rPr>
          <w:color w:val="000000" w:themeColor="text1"/>
          <w:lang w:val="en-GB"/>
        </w:rPr>
        <w:t xml:space="preserve"> Konvalinkova ́ and Jansa 2016). </w:t>
      </w:r>
    </w:p>
    <w:p w14:paraId="0D41C8B0" w14:textId="10CCCDAB" w:rsidR="00D85C8D" w:rsidRPr="00D85C8D" w:rsidRDefault="00D85C8D" w:rsidP="00D85C8D">
      <w:pPr>
        <w:jc w:val="both"/>
        <w:rPr>
          <w:color w:val="000000" w:themeColor="text1"/>
          <w:lang w:val="en-GB"/>
        </w:rPr>
      </w:pPr>
      <w:r w:rsidRPr="00D85C8D">
        <w:rPr>
          <w:color w:val="000000" w:themeColor="text1"/>
          <w:lang w:val="en-GB"/>
        </w:rPr>
        <w:t>Among the CCaMK/CYCLOPS-regulated transcription factors, the GRAS-domain proteins NSP1 (Nodulation Signalling Pathway 1) and NSP2 play an essential role in Nod</w:t>
      </w:r>
      <w:r w:rsidR="00BD6B48">
        <w:rPr>
          <w:color w:val="000000" w:themeColor="text1"/>
          <w:lang w:val="en-GB"/>
        </w:rPr>
        <w:t xml:space="preserve"> </w:t>
      </w:r>
      <w:r w:rsidRPr="00D85C8D">
        <w:rPr>
          <w:color w:val="000000" w:themeColor="text1"/>
          <w:lang w:val="en-GB"/>
        </w:rPr>
        <w:t>factor</w:t>
      </w:r>
      <w:r w:rsidR="00160D5F">
        <w:rPr>
          <w:color w:val="000000" w:themeColor="text1"/>
          <w:lang w:val="en-GB"/>
        </w:rPr>
        <w:fldChar w:fldCharType="begin"/>
      </w:r>
      <w:r w:rsidR="00160D5F">
        <w:instrText xml:space="preserve"> XE "</w:instrText>
      </w:r>
      <w:r w:rsidR="00160D5F" w:rsidRPr="00160D5F">
        <w:rPr>
          <w:color w:val="000000" w:themeColor="text1"/>
          <w:lang w:val="en-GB"/>
        </w:rPr>
        <w:instrText>Nod factor</w:instrText>
      </w:r>
      <w:r w:rsidR="00160D5F">
        <w:instrText xml:space="preserve">" </w:instrText>
      </w:r>
      <w:r w:rsidR="00160D5F">
        <w:rPr>
          <w:color w:val="000000" w:themeColor="text1"/>
          <w:lang w:val="en-GB"/>
        </w:rPr>
        <w:fldChar w:fldCharType="end"/>
      </w:r>
      <w:r w:rsidRPr="00D85C8D">
        <w:rPr>
          <w:color w:val="000000" w:themeColor="text1"/>
          <w:lang w:val="en-GB"/>
        </w:rPr>
        <w:t xml:space="preserve"> signalling (Catoira </w:t>
      </w:r>
      <w:r w:rsidRPr="00AF07CD">
        <w:rPr>
          <w:color w:val="000000" w:themeColor="text1"/>
          <w:lang w:val="en-GB"/>
        </w:rPr>
        <w:t>et al</w:t>
      </w:r>
      <w:r w:rsidRPr="00911699">
        <w:rPr>
          <w:color w:val="000000" w:themeColor="text1"/>
          <w:lang w:val="en-GB"/>
        </w:rPr>
        <w:t>.</w:t>
      </w:r>
      <w:r w:rsidRPr="00D85C8D">
        <w:rPr>
          <w:color w:val="000000" w:themeColor="text1"/>
          <w:lang w:val="en-GB"/>
        </w:rPr>
        <w:t xml:space="preserve"> 2000; Kalo </w:t>
      </w:r>
      <w:r w:rsidRPr="00AF07CD">
        <w:rPr>
          <w:color w:val="000000" w:themeColor="text1"/>
          <w:lang w:val="en-GB"/>
        </w:rPr>
        <w:t>et al.</w:t>
      </w:r>
      <w:r w:rsidRPr="00D85C8D">
        <w:rPr>
          <w:color w:val="000000" w:themeColor="text1"/>
          <w:lang w:val="en-GB"/>
        </w:rPr>
        <w:t xml:space="preserve"> 2005; Smit </w:t>
      </w:r>
      <w:r w:rsidRPr="00AF07CD">
        <w:rPr>
          <w:color w:val="000000" w:themeColor="text1"/>
          <w:lang w:val="en-GB"/>
        </w:rPr>
        <w:t>et al.</w:t>
      </w:r>
      <w:r w:rsidRPr="00D85C8D">
        <w:rPr>
          <w:color w:val="000000" w:themeColor="text1"/>
          <w:lang w:val="en-GB"/>
        </w:rPr>
        <w:t xml:space="preserve"> 2005). Evidence suggests direct roles of NSP1 and NSP2 also in Myc factor signalling: with NSP2 being involved in NS-LCOs-induced lateral root growth (Maillet </w:t>
      </w:r>
      <w:r w:rsidRPr="00AF07CD">
        <w:rPr>
          <w:color w:val="000000" w:themeColor="text1"/>
          <w:lang w:val="en-GB"/>
        </w:rPr>
        <w:t>et al</w:t>
      </w:r>
      <w:r w:rsidRPr="00911699">
        <w:rPr>
          <w:color w:val="000000" w:themeColor="text1"/>
          <w:lang w:val="en-GB"/>
        </w:rPr>
        <w:t>.</w:t>
      </w:r>
      <w:r w:rsidRPr="00D85C8D">
        <w:rPr>
          <w:color w:val="000000" w:themeColor="text1"/>
          <w:lang w:val="en-GB"/>
        </w:rPr>
        <w:t xml:space="preserve"> 2011), and NSP1 being required for the induction of three mycorrhizal genes in response to NS-LCO (Delaux </w:t>
      </w:r>
      <w:r w:rsidRPr="00AF07CD">
        <w:rPr>
          <w:color w:val="000000" w:themeColor="text1"/>
          <w:lang w:val="en-GB"/>
        </w:rPr>
        <w:t>et al</w:t>
      </w:r>
      <w:r w:rsidRPr="00911699">
        <w:rPr>
          <w:color w:val="000000" w:themeColor="text1"/>
          <w:lang w:val="en-GB"/>
        </w:rPr>
        <w:t>.</w:t>
      </w:r>
      <w:r w:rsidRPr="00D85C8D">
        <w:rPr>
          <w:color w:val="000000" w:themeColor="text1"/>
          <w:lang w:val="en-GB"/>
        </w:rPr>
        <w:t xml:space="preserve"> 2013). NSP1 and NSP2 interaction is required for the induction of nodulation-specific promoters (Hirsch </w:t>
      </w:r>
      <w:r w:rsidRPr="00AF07CD">
        <w:rPr>
          <w:color w:val="000000" w:themeColor="text1"/>
          <w:lang w:val="en-GB"/>
        </w:rPr>
        <w:t>et al</w:t>
      </w:r>
      <w:r w:rsidRPr="00911699">
        <w:rPr>
          <w:color w:val="000000" w:themeColor="text1"/>
          <w:lang w:val="en-GB"/>
        </w:rPr>
        <w:t>.</w:t>
      </w:r>
      <w:r w:rsidRPr="00D85C8D">
        <w:rPr>
          <w:color w:val="000000" w:themeColor="text1"/>
          <w:lang w:val="en-GB"/>
        </w:rPr>
        <w:t xml:space="preserve"> 2009</w:t>
      </w:r>
      <w:r w:rsidR="00AF07CD">
        <w:rPr>
          <w:color w:val="000000" w:themeColor="text1"/>
          <w:lang w:val="en-GB"/>
        </w:rPr>
        <w:t>;</w:t>
      </w:r>
      <w:r w:rsidRPr="00D85C8D">
        <w:rPr>
          <w:color w:val="000000" w:themeColor="text1"/>
          <w:lang w:val="en-GB"/>
        </w:rPr>
        <w:t xml:space="preserve"> Jin </w:t>
      </w:r>
      <w:r w:rsidRPr="00AF07CD">
        <w:rPr>
          <w:color w:val="000000" w:themeColor="text1"/>
          <w:lang w:val="en-GB"/>
        </w:rPr>
        <w:t>et al</w:t>
      </w:r>
      <w:r w:rsidRPr="00911699">
        <w:rPr>
          <w:color w:val="000000" w:themeColor="text1"/>
          <w:lang w:val="en-GB"/>
        </w:rPr>
        <w:t>.</w:t>
      </w:r>
      <w:r w:rsidRPr="00D85C8D">
        <w:rPr>
          <w:color w:val="000000" w:themeColor="text1"/>
          <w:lang w:val="en-GB"/>
        </w:rPr>
        <w:t xml:space="preserve"> 2016) but not crucial for AM symbiosis, suggesting that different GRAS transcription factor complexes regulate distinct groups of genes (Pimprikar and Gutjahr 2018).</w:t>
      </w:r>
    </w:p>
    <w:p w14:paraId="2FBCC096" w14:textId="02CC55A0" w:rsidR="00D85C8D" w:rsidRPr="00D85C8D" w:rsidRDefault="00D85C8D" w:rsidP="00D85C8D">
      <w:pPr>
        <w:jc w:val="both"/>
        <w:rPr>
          <w:color w:val="000000" w:themeColor="text1"/>
          <w:lang w:val="en-GB"/>
        </w:rPr>
      </w:pPr>
      <w:r w:rsidRPr="00D85C8D">
        <w:rPr>
          <w:color w:val="000000" w:themeColor="text1"/>
          <w:lang w:val="en-GB"/>
        </w:rPr>
        <w:t xml:space="preserve">RAM1 is an AM-specific transcription factor regulated by the CYCLOPS/DELLA complex (Gobbato </w:t>
      </w:r>
      <w:r w:rsidRPr="00AF07CD">
        <w:rPr>
          <w:color w:val="000000" w:themeColor="text1"/>
          <w:lang w:val="en-GB"/>
        </w:rPr>
        <w:t>et al.</w:t>
      </w:r>
      <w:r w:rsidRPr="00D85C8D">
        <w:rPr>
          <w:color w:val="000000" w:themeColor="text1"/>
          <w:lang w:val="en-GB"/>
        </w:rPr>
        <w:t xml:space="preserve"> 2012). RAM1 expression restores arbuscule formation in </w:t>
      </w:r>
      <w:r w:rsidRPr="00D85C8D">
        <w:rPr>
          <w:i/>
          <w:color w:val="000000" w:themeColor="text1"/>
          <w:lang w:val="en-GB"/>
        </w:rPr>
        <w:t>cyclops</w:t>
      </w:r>
      <w:r w:rsidRPr="00D85C8D">
        <w:rPr>
          <w:color w:val="000000" w:themeColor="text1"/>
          <w:lang w:val="en-GB"/>
        </w:rPr>
        <w:t xml:space="preserve"> mutants</w:t>
      </w:r>
      <w:r w:rsidR="00160D5F">
        <w:rPr>
          <w:color w:val="000000" w:themeColor="text1"/>
          <w:lang w:val="en-GB"/>
        </w:rPr>
        <w:fldChar w:fldCharType="begin"/>
      </w:r>
      <w:r w:rsidR="00160D5F">
        <w:instrText xml:space="preserve"> XE "</w:instrText>
      </w:r>
      <w:r w:rsidR="00160D5F" w:rsidRPr="00160D5F">
        <w:rPr>
          <w:color w:val="000000" w:themeColor="text1"/>
          <w:lang w:val="en-GB"/>
        </w:rPr>
        <w:instrText>mutants</w:instrText>
      </w:r>
      <w:r w:rsidR="00160D5F">
        <w:instrText xml:space="preserve">" </w:instrText>
      </w:r>
      <w:r w:rsidR="00160D5F">
        <w:rPr>
          <w:color w:val="000000" w:themeColor="text1"/>
          <w:lang w:val="en-GB"/>
        </w:rPr>
        <w:fldChar w:fldCharType="end"/>
      </w:r>
      <w:r w:rsidRPr="00D85C8D">
        <w:rPr>
          <w:color w:val="000000" w:themeColor="text1"/>
          <w:lang w:val="en-GB"/>
        </w:rPr>
        <w:t xml:space="preserve"> (Pimprikar </w:t>
      </w:r>
      <w:r w:rsidRPr="00AF07CD">
        <w:rPr>
          <w:color w:val="000000" w:themeColor="text1"/>
          <w:lang w:val="en-GB"/>
        </w:rPr>
        <w:t>et al.</w:t>
      </w:r>
      <w:r w:rsidRPr="00D85C8D">
        <w:rPr>
          <w:color w:val="000000" w:themeColor="text1"/>
          <w:lang w:val="en-GB"/>
        </w:rPr>
        <w:t xml:space="preserve"> 2016) and both RAM1 expression and arbuscule formation are </w:t>
      </w:r>
      <w:r w:rsidR="00892C89">
        <w:rPr>
          <w:color w:val="000000" w:themeColor="text1"/>
          <w:lang w:val="en-GB"/>
        </w:rPr>
        <w:t>rescued</w:t>
      </w:r>
      <w:r w:rsidR="00892C89" w:rsidRPr="00D85C8D">
        <w:rPr>
          <w:color w:val="000000" w:themeColor="text1"/>
          <w:lang w:val="en-GB"/>
        </w:rPr>
        <w:t xml:space="preserve"> </w:t>
      </w:r>
      <w:r w:rsidRPr="00D85C8D">
        <w:rPr>
          <w:color w:val="000000" w:themeColor="text1"/>
          <w:lang w:val="en-GB"/>
        </w:rPr>
        <w:t xml:space="preserve">in </w:t>
      </w:r>
      <w:r w:rsidRPr="00D85C8D">
        <w:rPr>
          <w:i/>
          <w:color w:val="000000" w:themeColor="text1"/>
          <w:lang w:val="en-GB"/>
        </w:rPr>
        <w:t>cyclops</w:t>
      </w:r>
      <w:r w:rsidRPr="00D85C8D">
        <w:rPr>
          <w:color w:val="000000" w:themeColor="text1"/>
          <w:lang w:val="en-GB"/>
        </w:rPr>
        <w:t xml:space="preserve"> mutants by either overexpression of DELLA1 (Floss </w:t>
      </w:r>
      <w:r w:rsidRPr="00D85C8D">
        <w:rPr>
          <w:i/>
          <w:color w:val="000000" w:themeColor="text1"/>
          <w:lang w:val="en-GB"/>
        </w:rPr>
        <w:t>et al</w:t>
      </w:r>
      <w:r w:rsidRPr="00D85C8D">
        <w:rPr>
          <w:color w:val="000000" w:themeColor="text1"/>
          <w:lang w:val="en-GB"/>
        </w:rPr>
        <w:t xml:space="preserve">. 2013; Park </w:t>
      </w:r>
      <w:r w:rsidRPr="00D85C8D">
        <w:rPr>
          <w:i/>
          <w:color w:val="000000" w:themeColor="text1"/>
          <w:lang w:val="en-GB"/>
        </w:rPr>
        <w:t>et al</w:t>
      </w:r>
      <w:r w:rsidRPr="00D85C8D">
        <w:rPr>
          <w:color w:val="000000" w:themeColor="text1"/>
          <w:lang w:val="en-GB"/>
        </w:rPr>
        <w:t xml:space="preserve">. 2015) or GA treatment (Pimprikar </w:t>
      </w:r>
      <w:r w:rsidRPr="00AF07CD">
        <w:rPr>
          <w:color w:val="000000" w:themeColor="text1"/>
          <w:lang w:val="en-GB"/>
        </w:rPr>
        <w:t>et al.</w:t>
      </w:r>
      <w:r w:rsidRPr="00D85C8D">
        <w:rPr>
          <w:color w:val="000000" w:themeColor="text1"/>
          <w:lang w:val="en-GB"/>
        </w:rPr>
        <w:t xml:space="preserve"> 2016). RAM1 forms a complex with NSP2, that was proposed to regulate the expression of AM-specific genes, similarly to the NSP1/NSP2 complex in SNF (Gobbato </w:t>
      </w:r>
      <w:r w:rsidRPr="00AF07CD">
        <w:rPr>
          <w:color w:val="000000" w:themeColor="text1"/>
          <w:lang w:val="en-GB"/>
        </w:rPr>
        <w:t>et al.</w:t>
      </w:r>
      <w:r w:rsidRPr="00D85C8D">
        <w:rPr>
          <w:color w:val="000000" w:themeColor="text1"/>
          <w:lang w:val="en-GB"/>
        </w:rPr>
        <w:t xml:space="preserve"> 2012). </w:t>
      </w:r>
    </w:p>
    <w:p w14:paraId="7734FA41" w14:textId="73FD842F" w:rsidR="00D85C8D" w:rsidRPr="00D85C8D" w:rsidRDefault="00D85C8D" w:rsidP="00D85C8D">
      <w:pPr>
        <w:jc w:val="both"/>
        <w:rPr>
          <w:color w:val="000000" w:themeColor="text1"/>
          <w:lang w:val="en-GB"/>
        </w:rPr>
      </w:pPr>
      <w:r w:rsidRPr="00D85C8D">
        <w:rPr>
          <w:color w:val="000000" w:themeColor="text1"/>
          <w:lang w:val="en-GB"/>
        </w:rPr>
        <w:t xml:space="preserve">Additional GRAS proteins were shown to have a role in fungal colonization and arbuscule development, such as RAD1 (Required for Arbuscule Development 1), an interactor of RAM1 and NSP2 (Xue </w:t>
      </w:r>
      <w:r w:rsidRPr="00AF07CD">
        <w:rPr>
          <w:color w:val="000000" w:themeColor="text1"/>
          <w:lang w:val="en-GB"/>
        </w:rPr>
        <w:t>et al.</w:t>
      </w:r>
      <w:r w:rsidRPr="00D85C8D">
        <w:rPr>
          <w:color w:val="000000" w:themeColor="text1"/>
          <w:lang w:val="en-GB"/>
        </w:rPr>
        <w:t xml:space="preserve"> 2015)</w:t>
      </w:r>
      <w:r w:rsidR="00892C89">
        <w:rPr>
          <w:color w:val="000000" w:themeColor="text1"/>
          <w:lang w:val="en-GB"/>
        </w:rPr>
        <w:t xml:space="preserve"> or</w:t>
      </w:r>
      <w:r w:rsidRPr="00D85C8D">
        <w:rPr>
          <w:color w:val="000000" w:themeColor="text1"/>
          <w:lang w:val="en-GB"/>
        </w:rPr>
        <w:t xml:space="preserve"> DIP1 (Della Interacting Protein 1), a rice GRAS family interactor of the DELLA protein SLR1 (Yu </w:t>
      </w:r>
      <w:r w:rsidRPr="00AF07CD">
        <w:rPr>
          <w:color w:val="000000" w:themeColor="text1"/>
          <w:lang w:val="en-GB"/>
        </w:rPr>
        <w:t>et al.</w:t>
      </w:r>
      <w:r w:rsidRPr="00D85C8D">
        <w:rPr>
          <w:color w:val="000000" w:themeColor="text1"/>
          <w:lang w:val="en-GB"/>
        </w:rPr>
        <w:t xml:space="preserve"> 2014). Furthermore, two CAAT-box transcription factors, </w:t>
      </w:r>
      <w:r w:rsidRPr="00D85C8D">
        <w:rPr>
          <w:i/>
          <w:color w:val="000000" w:themeColor="text1"/>
          <w:lang w:val="en-GB"/>
        </w:rPr>
        <w:t>MtCbf3</w:t>
      </w:r>
      <w:r w:rsidRPr="00D85C8D">
        <w:rPr>
          <w:color w:val="000000" w:themeColor="text1"/>
          <w:lang w:val="en-GB"/>
        </w:rPr>
        <w:t xml:space="preserve"> and </w:t>
      </w:r>
      <w:r w:rsidRPr="00D85C8D">
        <w:rPr>
          <w:i/>
          <w:color w:val="000000" w:themeColor="text1"/>
          <w:lang w:val="en-GB"/>
        </w:rPr>
        <w:t>MtCbf4</w:t>
      </w:r>
      <w:r w:rsidRPr="00D85C8D">
        <w:rPr>
          <w:color w:val="000000" w:themeColor="text1"/>
          <w:lang w:val="en-GB"/>
        </w:rPr>
        <w:t xml:space="preserve">, were involved in the pre-symbiotic stage (Hogekamp </w:t>
      </w:r>
      <w:r w:rsidRPr="00AF07CD">
        <w:rPr>
          <w:color w:val="000000" w:themeColor="text1"/>
          <w:lang w:val="en-GB"/>
        </w:rPr>
        <w:t>et al.</w:t>
      </w:r>
      <w:r w:rsidRPr="00D85C8D">
        <w:rPr>
          <w:color w:val="000000" w:themeColor="text1"/>
          <w:lang w:val="en-GB"/>
        </w:rPr>
        <w:t xml:space="preserve"> 2011; Czaja </w:t>
      </w:r>
      <w:r w:rsidRPr="00AF07CD">
        <w:rPr>
          <w:color w:val="000000" w:themeColor="text1"/>
          <w:lang w:val="en-GB"/>
        </w:rPr>
        <w:t>et al.</w:t>
      </w:r>
      <w:r w:rsidRPr="00D85C8D">
        <w:rPr>
          <w:color w:val="000000" w:themeColor="text1"/>
          <w:lang w:val="en-GB"/>
        </w:rPr>
        <w:t xml:space="preserve"> 2012; Hogekamp and K</w:t>
      </w:r>
      <w:r w:rsidR="00AF07CD">
        <w:rPr>
          <w:color w:val="000000" w:themeColor="text1"/>
          <w:lang w:val="en-GB"/>
        </w:rPr>
        <w:t>ü</w:t>
      </w:r>
      <w:r w:rsidRPr="00D85C8D">
        <w:rPr>
          <w:color w:val="000000" w:themeColor="text1"/>
          <w:lang w:val="en-GB"/>
        </w:rPr>
        <w:t>ster 2013).</w:t>
      </w:r>
    </w:p>
    <w:p w14:paraId="46717F8E" w14:textId="3C401B67" w:rsidR="00D85C8D" w:rsidRPr="00D85C8D" w:rsidRDefault="00D85C8D" w:rsidP="00D85C8D">
      <w:pPr>
        <w:jc w:val="both"/>
        <w:rPr>
          <w:color w:val="000000" w:themeColor="text1"/>
          <w:lang w:val="en-GB"/>
        </w:rPr>
      </w:pPr>
      <w:r w:rsidRPr="00D85C8D">
        <w:rPr>
          <w:color w:val="000000" w:themeColor="text1"/>
          <w:lang w:val="en-GB"/>
        </w:rPr>
        <w:t>Lastly, recent studies revealed that the CSSP also activates several other effectors, including miRNA</w:t>
      </w:r>
      <w:r w:rsidR="00224263">
        <w:rPr>
          <w:color w:val="000000" w:themeColor="text1"/>
          <w:lang w:val="en-GB"/>
        </w:rPr>
        <w:fldChar w:fldCharType="begin"/>
      </w:r>
      <w:r w:rsidR="00224263">
        <w:instrText xml:space="preserve"> XE "</w:instrText>
      </w:r>
      <w:r w:rsidR="00224263" w:rsidRPr="00E35AF4">
        <w:rPr>
          <w:color w:val="000000" w:themeColor="text1"/>
          <w:lang w:val="en-GB"/>
        </w:rPr>
        <w:instrText>miRNA</w:instrText>
      </w:r>
      <w:r w:rsidR="00224263">
        <w:instrText xml:space="preserve">" </w:instrText>
      </w:r>
      <w:r w:rsidR="00224263">
        <w:rPr>
          <w:color w:val="000000" w:themeColor="text1"/>
          <w:lang w:val="en-GB"/>
        </w:rPr>
        <w:fldChar w:fldCharType="end"/>
      </w:r>
      <w:r w:rsidRPr="00D85C8D">
        <w:rPr>
          <w:color w:val="000000" w:themeColor="text1"/>
          <w:lang w:val="en-GB"/>
        </w:rPr>
        <w:t xml:space="preserve"> and small interfering-RNA (siRNA</w:t>
      </w:r>
      <w:r w:rsidR="00224263">
        <w:rPr>
          <w:color w:val="000000" w:themeColor="text1"/>
          <w:lang w:val="en-GB"/>
        </w:rPr>
        <w:fldChar w:fldCharType="begin"/>
      </w:r>
      <w:r w:rsidR="00224263">
        <w:instrText xml:space="preserve"> XE "</w:instrText>
      </w:r>
      <w:r w:rsidR="00224263" w:rsidRPr="00476B7B">
        <w:rPr>
          <w:color w:val="000000" w:themeColor="text1"/>
          <w:lang w:val="en-GB"/>
        </w:rPr>
        <w:instrText>siRNA</w:instrText>
      </w:r>
      <w:r w:rsidR="00224263">
        <w:instrText xml:space="preserve">" </w:instrText>
      </w:r>
      <w:r w:rsidR="00224263">
        <w:rPr>
          <w:color w:val="000000" w:themeColor="text1"/>
          <w:lang w:val="en-GB"/>
        </w:rPr>
        <w:fldChar w:fldCharType="end"/>
      </w:r>
      <w:r w:rsidRPr="00D85C8D">
        <w:rPr>
          <w:color w:val="000000" w:themeColor="text1"/>
          <w:lang w:val="en-GB"/>
        </w:rPr>
        <w:t xml:space="preserve">) with a critical role in transcriptional regulation (Lelandais-Brière </w:t>
      </w:r>
      <w:r w:rsidRPr="00AF07CD">
        <w:rPr>
          <w:color w:val="000000" w:themeColor="text1"/>
          <w:lang w:val="en-GB"/>
        </w:rPr>
        <w:t>et al.</w:t>
      </w:r>
      <w:r w:rsidRPr="00D85C8D">
        <w:rPr>
          <w:color w:val="000000" w:themeColor="text1"/>
          <w:lang w:val="en-GB"/>
        </w:rPr>
        <w:t xml:space="preserve"> 2016; Bazin </w:t>
      </w:r>
      <w:r w:rsidRPr="00AF07CD">
        <w:rPr>
          <w:color w:val="000000" w:themeColor="text1"/>
          <w:lang w:val="en-GB"/>
        </w:rPr>
        <w:t>et al.</w:t>
      </w:r>
      <w:r w:rsidRPr="00D85C8D">
        <w:rPr>
          <w:color w:val="000000" w:themeColor="text1"/>
          <w:lang w:val="en-GB"/>
        </w:rPr>
        <w:t xml:space="preserve"> 2017), mRNA splicing, RNA-directed DNA methylation and epigenetic functions (Ariel </w:t>
      </w:r>
      <w:r w:rsidRPr="00AF07CD">
        <w:rPr>
          <w:color w:val="000000" w:themeColor="text1"/>
          <w:lang w:val="en-GB"/>
        </w:rPr>
        <w:t>et al.</w:t>
      </w:r>
      <w:r w:rsidRPr="00D85C8D">
        <w:rPr>
          <w:color w:val="000000" w:themeColor="text1"/>
          <w:lang w:val="en-GB"/>
        </w:rPr>
        <w:t xml:space="preserve"> 2015; Chekanova 2015). </w:t>
      </w:r>
    </w:p>
    <w:p w14:paraId="0B3752D1" w14:textId="77777777" w:rsidR="00D85C8D" w:rsidRPr="00D85C8D" w:rsidRDefault="00D85C8D" w:rsidP="00D85C8D">
      <w:pPr>
        <w:pStyle w:val="Titolo2"/>
        <w:numPr>
          <w:ilvl w:val="0"/>
          <w:numId w:val="0"/>
        </w:numPr>
        <w:tabs>
          <w:tab w:val="left" w:pos="1134"/>
        </w:tabs>
        <w:spacing w:before="0" w:line="240" w:lineRule="auto"/>
        <w:jc w:val="both"/>
        <w:rPr>
          <w:rFonts w:ascii="Times New Roman" w:hAnsi="Times New Roman" w:cs="Times New Roman"/>
          <w:color w:val="000000" w:themeColor="text1"/>
          <w:sz w:val="24"/>
          <w:szCs w:val="24"/>
          <w:lang w:val="en-GB"/>
        </w:rPr>
      </w:pPr>
    </w:p>
    <w:p w14:paraId="6470C270" w14:textId="62DA773F" w:rsidR="00D85C8D" w:rsidRPr="00D85C8D" w:rsidRDefault="00D85C8D" w:rsidP="00D85C8D">
      <w:pPr>
        <w:jc w:val="both"/>
        <w:rPr>
          <w:color w:val="000000" w:themeColor="text1"/>
          <w:lang w:val="en-GB"/>
        </w:rPr>
      </w:pPr>
      <w:r w:rsidRPr="00D85C8D">
        <w:rPr>
          <w:color w:val="000000" w:themeColor="text1"/>
          <w:lang w:val="en-GB"/>
        </w:rPr>
        <w:t xml:space="preserve">Following this chemical courtship, the </w:t>
      </w:r>
      <w:r w:rsidRPr="00224263">
        <w:rPr>
          <w:b/>
          <w:color w:val="000000" w:themeColor="text1"/>
          <w:lang w:val="en-GB"/>
        </w:rPr>
        <w:t>pre-symbiotic phase</w:t>
      </w:r>
      <w:r w:rsidRPr="00D85C8D">
        <w:rPr>
          <w:color w:val="000000" w:themeColor="text1"/>
          <w:lang w:val="en-GB"/>
        </w:rPr>
        <w:t xml:space="preserve"> </w:t>
      </w:r>
      <w:r w:rsidRPr="00224263">
        <w:rPr>
          <w:b/>
          <w:color w:val="000000" w:themeColor="text1"/>
          <w:lang w:val="en-GB"/>
        </w:rPr>
        <w:t>of AM development</w:t>
      </w:r>
      <w:r w:rsidRPr="00D85C8D">
        <w:rPr>
          <w:color w:val="000000" w:themeColor="text1"/>
          <w:lang w:val="en-GB"/>
        </w:rPr>
        <w:t xml:space="preserve"> culminates in physical contact between symbionts, with a hyphal tip touching the root surface (Bonfante and Genre 2010). This crucial step in AM symbiosis consists in the formation of a large, swollen and often branched </w:t>
      </w:r>
      <w:r w:rsidRPr="00224263">
        <w:rPr>
          <w:b/>
          <w:color w:val="000000" w:themeColor="text1"/>
          <w:lang w:val="en-GB"/>
        </w:rPr>
        <w:t>hyphopodium</w:t>
      </w:r>
      <w:r w:rsidR="00224263">
        <w:rPr>
          <w:b/>
          <w:color w:val="000000" w:themeColor="text1"/>
          <w:lang w:val="en-GB"/>
        </w:rPr>
        <w:fldChar w:fldCharType="begin"/>
      </w:r>
      <w:r w:rsidR="00224263">
        <w:instrText xml:space="preserve"> XE "</w:instrText>
      </w:r>
      <w:r w:rsidR="00224263" w:rsidRPr="00527371">
        <w:rPr>
          <w:b/>
          <w:color w:val="000000" w:themeColor="text1"/>
          <w:lang w:val="en-GB"/>
        </w:rPr>
        <w:instrText>hyphopodium</w:instrText>
      </w:r>
      <w:r w:rsidR="00224263">
        <w:instrText xml:space="preserve">" </w:instrText>
      </w:r>
      <w:r w:rsidR="00224263">
        <w:rPr>
          <w:b/>
          <w:color w:val="000000" w:themeColor="text1"/>
          <w:lang w:val="en-GB"/>
        </w:rPr>
        <w:fldChar w:fldCharType="end"/>
      </w:r>
      <w:r w:rsidRPr="00D85C8D">
        <w:rPr>
          <w:color w:val="000000" w:themeColor="text1"/>
          <w:lang w:val="en-GB"/>
        </w:rPr>
        <w:t>, attached to the root epidermal surface. Epidermal cell wall was proposed to stimulate hyphopodium differentiation (Nagahashi and Douds 1997) through specific physico-chemical signals. This idea arose from observations in rice</w:t>
      </w:r>
      <w:r w:rsidR="00954EA5">
        <w:rPr>
          <w:color w:val="000000" w:themeColor="text1"/>
          <w:lang w:val="en-GB"/>
        </w:rPr>
        <w:fldChar w:fldCharType="begin"/>
      </w:r>
      <w:r w:rsidR="00954EA5">
        <w:instrText xml:space="preserve"> XE "</w:instrText>
      </w:r>
      <w:r w:rsidR="00954EA5" w:rsidRPr="00544C4D">
        <w:rPr>
          <w:color w:val="000000" w:themeColor="text1"/>
          <w:lang w:val="en-GB"/>
        </w:rPr>
        <w:instrText>rice</w:instrText>
      </w:r>
      <w:r w:rsidR="00954EA5">
        <w:instrText xml:space="preserve">" </w:instrText>
      </w:r>
      <w:r w:rsidR="00954EA5">
        <w:rPr>
          <w:color w:val="000000" w:themeColor="text1"/>
          <w:lang w:val="en-GB"/>
        </w:rPr>
        <w:fldChar w:fldCharType="end"/>
      </w:r>
      <w:r w:rsidRPr="00D85C8D">
        <w:rPr>
          <w:color w:val="000000" w:themeColor="text1"/>
          <w:lang w:val="en-GB"/>
        </w:rPr>
        <w:t xml:space="preserve"> - where hyphopodia form on large lateral roots but never on fine lateral roots (Gutjahr </w:t>
      </w:r>
      <w:r w:rsidRPr="00AF07CD">
        <w:rPr>
          <w:color w:val="000000" w:themeColor="text1"/>
          <w:lang w:val="en-GB"/>
        </w:rPr>
        <w:t>et al.</w:t>
      </w:r>
      <w:r w:rsidRPr="00D85C8D">
        <w:rPr>
          <w:color w:val="000000" w:themeColor="text1"/>
          <w:lang w:val="en-GB"/>
        </w:rPr>
        <w:t xml:space="preserve"> 2009) - </w:t>
      </w:r>
      <w:r w:rsidRPr="00D85C8D">
        <w:rPr>
          <w:lang w:val="en-GB"/>
        </w:rPr>
        <w:t>and</w:t>
      </w:r>
      <w:r w:rsidRPr="00D85C8D">
        <w:rPr>
          <w:color w:val="000000" w:themeColor="text1"/>
          <w:lang w:val="en-GB"/>
        </w:rPr>
        <w:t xml:space="preserve"> seminal studies of Giovannetti et al. (1993) and Nagahashi and Douds (1997) pointing at the presence of </w:t>
      </w:r>
      <w:r w:rsidRPr="00954EA5">
        <w:rPr>
          <w:b/>
          <w:color w:val="000000" w:themeColor="text1"/>
          <w:lang w:val="en-GB"/>
        </w:rPr>
        <w:t>wall-associated hyphopodium-stimulating signals</w:t>
      </w:r>
      <w:r w:rsidRPr="00D85C8D">
        <w:rPr>
          <w:color w:val="000000" w:themeColor="text1"/>
          <w:lang w:val="en-GB"/>
        </w:rPr>
        <w:t>. More recently, one such signal has been identified in monomeric cutin</w:t>
      </w:r>
      <w:r w:rsidR="00954EA5">
        <w:rPr>
          <w:color w:val="000000" w:themeColor="text1"/>
          <w:lang w:val="en-GB"/>
        </w:rPr>
        <w:fldChar w:fldCharType="begin"/>
      </w:r>
      <w:r w:rsidR="00954EA5">
        <w:instrText xml:space="preserve"> XE "</w:instrText>
      </w:r>
      <w:r w:rsidR="00954EA5" w:rsidRPr="00164A09">
        <w:rPr>
          <w:color w:val="000000" w:themeColor="text1"/>
          <w:lang w:val="en-GB"/>
        </w:rPr>
        <w:instrText>cutin</w:instrText>
      </w:r>
      <w:r w:rsidR="00954EA5">
        <w:instrText xml:space="preserve">" </w:instrText>
      </w:r>
      <w:r w:rsidR="00954EA5">
        <w:rPr>
          <w:color w:val="000000" w:themeColor="text1"/>
          <w:lang w:val="en-GB"/>
        </w:rPr>
        <w:fldChar w:fldCharType="end"/>
      </w:r>
      <w:r w:rsidRPr="00D85C8D">
        <w:rPr>
          <w:color w:val="000000" w:themeColor="text1"/>
          <w:lang w:val="en-GB"/>
        </w:rPr>
        <w:t>. This deduction came from the observation of mutants</w:t>
      </w:r>
      <w:r w:rsidR="00160D5F">
        <w:rPr>
          <w:color w:val="000000" w:themeColor="text1"/>
          <w:lang w:val="en-GB"/>
        </w:rPr>
        <w:fldChar w:fldCharType="begin"/>
      </w:r>
      <w:r w:rsidR="00160D5F">
        <w:instrText xml:space="preserve"> XE "</w:instrText>
      </w:r>
      <w:r w:rsidR="00160D5F" w:rsidRPr="00160D5F">
        <w:rPr>
          <w:color w:val="000000" w:themeColor="text1"/>
          <w:lang w:val="en-GB"/>
        </w:rPr>
        <w:instrText>mutants</w:instrText>
      </w:r>
      <w:r w:rsidR="00160D5F">
        <w:instrText xml:space="preserve">" </w:instrText>
      </w:r>
      <w:r w:rsidR="00160D5F">
        <w:rPr>
          <w:color w:val="000000" w:themeColor="text1"/>
          <w:lang w:val="en-GB"/>
        </w:rPr>
        <w:fldChar w:fldCharType="end"/>
      </w:r>
      <w:r w:rsidRPr="00D85C8D">
        <w:rPr>
          <w:color w:val="000000" w:themeColor="text1"/>
          <w:lang w:val="en-GB"/>
        </w:rPr>
        <w:t xml:space="preserve"> in </w:t>
      </w:r>
      <w:r w:rsidRPr="00D85C8D">
        <w:rPr>
          <w:i/>
          <w:color w:val="000000" w:themeColor="text1"/>
          <w:lang w:val="en-GB"/>
        </w:rPr>
        <w:t>ram2</w:t>
      </w:r>
      <w:r w:rsidRPr="00D85C8D">
        <w:rPr>
          <w:color w:val="000000" w:themeColor="text1"/>
          <w:lang w:val="en-GB"/>
        </w:rPr>
        <w:t xml:space="preserve"> (Gobbato </w:t>
      </w:r>
      <w:r w:rsidRPr="00AF07CD">
        <w:rPr>
          <w:color w:val="000000" w:themeColor="text1"/>
          <w:lang w:val="en-GB"/>
        </w:rPr>
        <w:t>et al.</w:t>
      </w:r>
      <w:r w:rsidRPr="00D85C8D">
        <w:rPr>
          <w:color w:val="000000" w:themeColor="text1"/>
          <w:lang w:val="en-GB"/>
        </w:rPr>
        <w:t xml:space="preserve"> 2012), a glycerol-3-phosphate acyl-transferase that is highly induced by RAM1 during AM </w:t>
      </w:r>
      <w:r w:rsidRPr="00D85C8D">
        <w:rPr>
          <w:color w:val="000000" w:themeColor="text1"/>
          <w:lang w:val="en-GB"/>
        </w:rPr>
        <w:lastRenderedPageBreak/>
        <w:t>symbiosis (Harrison 2012) and is involved in the biosynthesis of cutin precursors (</w:t>
      </w:r>
      <w:r w:rsidRPr="00AF07CD">
        <w:rPr>
          <w:color w:val="000000" w:themeColor="text1"/>
          <w:lang w:val="en-GB"/>
        </w:rPr>
        <w:t>Wang et al.</w:t>
      </w:r>
      <w:r w:rsidRPr="00D85C8D">
        <w:rPr>
          <w:color w:val="000000" w:themeColor="text1"/>
          <w:lang w:val="en-GB"/>
        </w:rPr>
        <w:t xml:space="preserve"> 2012; Vijayakumar </w:t>
      </w:r>
      <w:r w:rsidRPr="00AF07CD">
        <w:rPr>
          <w:color w:val="000000" w:themeColor="text1"/>
          <w:lang w:val="en-GB"/>
        </w:rPr>
        <w:t>et al.</w:t>
      </w:r>
      <w:r w:rsidRPr="00D85C8D">
        <w:rPr>
          <w:color w:val="000000" w:themeColor="text1"/>
          <w:lang w:val="en-GB"/>
        </w:rPr>
        <w:t xml:space="preserve"> 2015). In fact, root-bound cuticle monomers (Wang </w:t>
      </w:r>
      <w:r w:rsidRPr="00AF07CD">
        <w:rPr>
          <w:color w:val="000000" w:themeColor="text1"/>
          <w:lang w:val="en-GB"/>
        </w:rPr>
        <w:t>et al.</w:t>
      </w:r>
      <w:r w:rsidRPr="00D85C8D">
        <w:rPr>
          <w:color w:val="000000" w:themeColor="text1"/>
          <w:lang w:val="en-GB"/>
        </w:rPr>
        <w:t xml:space="preserve"> 2012) that have also been reported to stimulate AM hyphal branching (Nagahashi and Douds 2011), are less abundant in </w:t>
      </w:r>
      <w:r w:rsidRPr="00D85C8D">
        <w:rPr>
          <w:i/>
          <w:color w:val="000000" w:themeColor="text1"/>
          <w:lang w:val="en-GB"/>
        </w:rPr>
        <w:t>ram2</w:t>
      </w:r>
      <w:r w:rsidRPr="00D85C8D">
        <w:rPr>
          <w:color w:val="000000" w:themeColor="text1"/>
          <w:lang w:val="en-GB"/>
        </w:rPr>
        <w:t xml:space="preserve"> mutants.</w:t>
      </w:r>
    </w:p>
    <w:p w14:paraId="36C9E0A9" w14:textId="19266FF7" w:rsidR="00D85C8D" w:rsidRPr="00D85C8D" w:rsidRDefault="00D85C8D" w:rsidP="00D85C8D">
      <w:pPr>
        <w:jc w:val="both"/>
        <w:rPr>
          <w:color w:val="000000" w:themeColor="text1"/>
          <w:lang w:val="en-GB"/>
        </w:rPr>
      </w:pPr>
      <w:r w:rsidRPr="00D85C8D">
        <w:rPr>
          <w:color w:val="000000" w:themeColor="text1"/>
          <w:lang w:val="en-GB"/>
        </w:rPr>
        <w:t xml:space="preserve">Hyphopodium development is followed by hyphal penetration in the sub-hyphopodial epidermal cell (Genre </w:t>
      </w:r>
      <w:r w:rsidRPr="00AF07CD">
        <w:rPr>
          <w:color w:val="000000" w:themeColor="text1"/>
          <w:lang w:val="en-GB"/>
        </w:rPr>
        <w:t>et al.</w:t>
      </w:r>
      <w:r w:rsidR="004018C0">
        <w:rPr>
          <w:color w:val="000000" w:themeColor="text1"/>
          <w:lang w:val="en-GB"/>
        </w:rPr>
        <w:t xml:space="preserve"> </w:t>
      </w:r>
      <w:r w:rsidRPr="00D85C8D">
        <w:rPr>
          <w:color w:val="000000" w:themeColor="text1"/>
          <w:lang w:val="en-GB"/>
        </w:rPr>
        <w:t xml:space="preserve">2005; Bonfante and Genre 2010). </w:t>
      </w:r>
      <w:r w:rsidRPr="00954EA5">
        <w:rPr>
          <w:b/>
          <w:color w:val="000000" w:themeColor="text1"/>
          <w:lang w:val="en-GB"/>
        </w:rPr>
        <w:t>Intracellular fungal accommodation</w:t>
      </w:r>
      <w:r w:rsidRPr="00D85C8D">
        <w:rPr>
          <w:color w:val="000000" w:themeColor="text1"/>
          <w:lang w:val="en-GB"/>
        </w:rPr>
        <w:t xml:space="preserve"> is the central feature of AM symbiosis, and plant cells have to change their architecture and molecular composition in a process referred to as host cell reprogramming (D</w:t>
      </w:r>
      <w:r w:rsidR="00AF07CD">
        <w:rPr>
          <w:color w:val="000000" w:themeColor="text1"/>
          <w:lang w:val="en-GB"/>
        </w:rPr>
        <w:t>ö</w:t>
      </w:r>
      <w:r w:rsidRPr="00D85C8D">
        <w:rPr>
          <w:color w:val="000000" w:themeColor="text1"/>
          <w:lang w:val="en-GB"/>
        </w:rPr>
        <w:t xml:space="preserve">rmann </w:t>
      </w:r>
      <w:r w:rsidRPr="00AF07CD">
        <w:rPr>
          <w:color w:val="000000" w:themeColor="text1"/>
          <w:lang w:val="en-GB"/>
        </w:rPr>
        <w:t xml:space="preserve">et al. </w:t>
      </w:r>
      <w:r w:rsidRPr="00D85C8D">
        <w:rPr>
          <w:color w:val="000000" w:themeColor="text1"/>
          <w:lang w:val="en-GB"/>
        </w:rPr>
        <w:t xml:space="preserve">2014). Epidermal cells reorganize to accommodate the fungal symbiont with precise </w:t>
      </w:r>
      <w:r w:rsidRPr="00954EA5">
        <w:rPr>
          <w:b/>
          <w:color w:val="000000" w:themeColor="text1"/>
          <w:lang w:val="en-GB"/>
        </w:rPr>
        <w:t>nuclear movements, cytoplasm aggregation and cytoskeleton remodelling</w:t>
      </w:r>
      <w:r w:rsidRPr="00D85C8D">
        <w:rPr>
          <w:color w:val="000000" w:themeColor="text1"/>
          <w:lang w:val="en-GB"/>
        </w:rPr>
        <w:t xml:space="preserve">. This cellular reorganization allows the assembling of a subcellular column-shaped structure, the so-called </w:t>
      </w:r>
      <w:r w:rsidRPr="00954EA5">
        <w:rPr>
          <w:b/>
          <w:color w:val="000000" w:themeColor="text1"/>
          <w:lang w:val="en-GB"/>
        </w:rPr>
        <w:t>pre-penetration apparatus</w:t>
      </w:r>
      <w:r w:rsidR="00954EA5">
        <w:rPr>
          <w:b/>
          <w:color w:val="000000" w:themeColor="text1"/>
          <w:lang w:val="en-GB"/>
        </w:rPr>
        <w:fldChar w:fldCharType="begin"/>
      </w:r>
      <w:r w:rsidR="00954EA5">
        <w:instrText xml:space="preserve"> XE "</w:instrText>
      </w:r>
      <w:r w:rsidR="00954EA5" w:rsidRPr="001C7648">
        <w:rPr>
          <w:b/>
          <w:color w:val="000000" w:themeColor="text1"/>
          <w:lang w:val="en-GB"/>
        </w:rPr>
        <w:instrText>pre-penetration apparatus</w:instrText>
      </w:r>
      <w:r w:rsidR="00954EA5">
        <w:instrText xml:space="preserve">" </w:instrText>
      </w:r>
      <w:r w:rsidR="00954EA5">
        <w:rPr>
          <w:b/>
          <w:color w:val="000000" w:themeColor="text1"/>
          <w:lang w:val="en-GB"/>
        </w:rPr>
        <w:fldChar w:fldCharType="end"/>
      </w:r>
      <w:r w:rsidRPr="00D85C8D">
        <w:rPr>
          <w:color w:val="000000" w:themeColor="text1"/>
          <w:lang w:val="en-GB"/>
        </w:rPr>
        <w:t xml:space="preserve"> (PPA), that the plant cell forms in anticipation of fungal infection (Genre </w:t>
      </w:r>
      <w:r w:rsidRPr="00AF07CD">
        <w:rPr>
          <w:color w:val="000000" w:themeColor="text1"/>
          <w:lang w:val="en-GB"/>
        </w:rPr>
        <w:t>et al.</w:t>
      </w:r>
      <w:r w:rsidRPr="00D85C8D">
        <w:rPr>
          <w:color w:val="000000" w:themeColor="text1"/>
          <w:lang w:val="en-GB"/>
        </w:rPr>
        <w:t xml:space="preserve"> 2005). PPA assembly may require 4-6 hours and starts with the movement of the epidermal cell nucleus toward the hyphopodium. The nucleus then moves away from the contact site and traverses the plant cell vacuole inside a broad </w:t>
      </w:r>
      <w:r w:rsidRPr="00954EA5">
        <w:rPr>
          <w:color w:val="000000" w:themeColor="text1"/>
          <w:lang w:val="en-GB"/>
        </w:rPr>
        <w:t>cytoplasmic bridge</w:t>
      </w:r>
      <w:r w:rsidRPr="00D85C8D">
        <w:rPr>
          <w:color w:val="000000" w:themeColor="text1"/>
          <w:lang w:val="en-GB"/>
        </w:rPr>
        <w:t xml:space="preserve">. The resulting columnar </w:t>
      </w:r>
      <w:r w:rsidRPr="00954EA5">
        <w:rPr>
          <w:b/>
          <w:color w:val="000000" w:themeColor="text1"/>
          <w:lang w:val="en-GB"/>
        </w:rPr>
        <w:t>cytoplasmic aggregation</w:t>
      </w:r>
      <w:r w:rsidRPr="00D85C8D">
        <w:rPr>
          <w:color w:val="000000" w:themeColor="text1"/>
          <w:lang w:val="en-GB"/>
        </w:rPr>
        <w:t xml:space="preserve"> includes numerous Golgi stacks, extensive trans-Golgi network, endoplasmic reticulum, cytoskeleton and secretory vesicles (Genre </w:t>
      </w:r>
      <w:r w:rsidRPr="00AF07CD">
        <w:rPr>
          <w:color w:val="000000" w:themeColor="text1"/>
          <w:lang w:val="en-GB"/>
        </w:rPr>
        <w:t>et al.</w:t>
      </w:r>
      <w:r w:rsidRPr="00D85C8D">
        <w:rPr>
          <w:color w:val="000000" w:themeColor="text1"/>
          <w:lang w:val="en-GB"/>
        </w:rPr>
        <w:t xml:space="preserve"> 2005; 2008; 2012). Only at this stage a hyphopodium-derived hypha starts penetrating the epidermal cell.</w:t>
      </w:r>
    </w:p>
    <w:p w14:paraId="79BC8D88" w14:textId="54F74A7C" w:rsidR="00D85C8D" w:rsidRPr="00D85C8D" w:rsidRDefault="00D85C8D" w:rsidP="00D85C8D">
      <w:pPr>
        <w:jc w:val="both"/>
        <w:rPr>
          <w:color w:val="000000" w:themeColor="text1"/>
          <w:lang w:val="en-GB"/>
        </w:rPr>
      </w:pPr>
      <w:r w:rsidRPr="00D85C8D">
        <w:rPr>
          <w:color w:val="000000" w:themeColor="text1"/>
          <w:lang w:val="en-GB"/>
        </w:rPr>
        <w:t xml:space="preserve">Endoplasmic reticulum and Golgi membranes that surround the penetrating hypha are ideally positioned for the synthesis of the </w:t>
      </w:r>
      <w:r w:rsidRPr="00954EA5">
        <w:rPr>
          <w:b/>
          <w:color w:val="000000" w:themeColor="text1"/>
          <w:lang w:val="en-GB"/>
        </w:rPr>
        <w:t>perifungal membrane</w:t>
      </w:r>
      <w:r w:rsidR="00954EA5">
        <w:rPr>
          <w:b/>
          <w:color w:val="000000" w:themeColor="text1"/>
          <w:lang w:val="en-GB"/>
        </w:rPr>
        <w:fldChar w:fldCharType="begin"/>
      </w:r>
      <w:r w:rsidR="00954EA5">
        <w:instrText xml:space="preserve"> XE "</w:instrText>
      </w:r>
      <w:r w:rsidR="00954EA5" w:rsidRPr="00A14EA7">
        <w:rPr>
          <w:b/>
          <w:color w:val="000000" w:themeColor="text1"/>
          <w:lang w:val="en-GB"/>
        </w:rPr>
        <w:instrText>perifungal membrane</w:instrText>
      </w:r>
      <w:r w:rsidR="00954EA5">
        <w:instrText xml:space="preserve">" </w:instrText>
      </w:r>
      <w:r w:rsidR="00954EA5">
        <w:rPr>
          <w:b/>
          <w:color w:val="000000" w:themeColor="text1"/>
          <w:lang w:val="en-GB"/>
        </w:rPr>
        <w:fldChar w:fldCharType="end"/>
      </w:r>
      <w:r w:rsidRPr="00D85C8D">
        <w:rPr>
          <w:color w:val="000000" w:themeColor="text1"/>
          <w:lang w:val="en-GB"/>
        </w:rPr>
        <w:t xml:space="preserve">, which is believed to be the main function of the PPA. In fact, intense exocytic activity and the accumulation of SNARE and </w:t>
      </w:r>
      <w:r w:rsidR="00E24F56">
        <w:rPr>
          <w:color w:val="000000" w:themeColor="text1"/>
          <w:lang w:val="en-GB"/>
        </w:rPr>
        <w:t>e</w:t>
      </w:r>
      <w:r w:rsidR="00E24F56" w:rsidRPr="00D85C8D">
        <w:rPr>
          <w:color w:val="000000" w:themeColor="text1"/>
          <w:lang w:val="en-GB"/>
        </w:rPr>
        <w:t xml:space="preserve">xocyst </w:t>
      </w:r>
      <w:r w:rsidRPr="00D85C8D">
        <w:rPr>
          <w:color w:val="000000" w:themeColor="text1"/>
          <w:lang w:val="en-GB"/>
        </w:rPr>
        <w:t xml:space="preserve">proteins have been observed around the penetrating hyphal tip (Genre </w:t>
      </w:r>
      <w:r w:rsidRPr="00AF07CD">
        <w:rPr>
          <w:color w:val="000000" w:themeColor="text1"/>
          <w:lang w:val="en-GB"/>
        </w:rPr>
        <w:t>et al.</w:t>
      </w:r>
      <w:r w:rsidRPr="00D85C8D">
        <w:rPr>
          <w:color w:val="000000" w:themeColor="text1"/>
          <w:lang w:val="en-GB"/>
        </w:rPr>
        <w:t xml:space="preserve"> 2008; 2012; Ivanov et al. 2012), alongside the upregulation of the corresponding genes (Ivanov </w:t>
      </w:r>
      <w:r w:rsidRPr="00AF07CD">
        <w:rPr>
          <w:color w:val="000000" w:themeColor="text1"/>
          <w:lang w:val="en-GB"/>
        </w:rPr>
        <w:t>et al.</w:t>
      </w:r>
      <w:r w:rsidRPr="00D85C8D">
        <w:rPr>
          <w:color w:val="000000" w:themeColor="text1"/>
          <w:lang w:val="en-GB"/>
        </w:rPr>
        <w:t xml:space="preserve"> 2012; Zhang </w:t>
      </w:r>
      <w:r w:rsidRPr="00AF07CD">
        <w:rPr>
          <w:color w:val="000000" w:themeColor="text1"/>
          <w:lang w:val="en-GB"/>
        </w:rPr>
        <w:t>et al.</w:t>
      </w:r>
      <w:r w:rsidRPr="00D85C8D">
        <w:rPr>
          <w:color w:val="000000" w:themeColor="text1"/>
          <w:lang w:val="en-GB"/>
        </w:rPr>
        <w:t xml:space="preserve"> 2015). </w:t>
      </w:r>
    </w:p>
    <w:p w14:paraId="518E87F3" w14:textId="11BE9626" w:rsidR="00D85C8D" w:rsidRPr="00D85C8D" w:rsidRDefault="00D85C8D" w:rsidP="00D85C8D">
      <w:pPr>
        <w:jc w:val="both"/>
        <w:rPr>
          <w:color w:val="000000" w:themeColor="text1"/>
          <w:lang w:val="en-GB"/>
        </w:rPr>
      </w:pPr>
      <w:r w:rsidRPr="00D85C8D">
        <w:rPr>
          <w:color w:val="000000" w:themeColor="text1"/>
          <w:lang w:val="en-GB"/>
        </w:rPr>
        <w:t xml:space="preserve">PPA formation was shown to be CSSP-dependent (Genre </w:t>
      </w:r>
      <w:r w:rsidRPr="00D85C8D">
        <w:rPr>
          <w:i/>
          <w:color w:val="000000" w:themeColor="text1"/>
          <w:lang w:val="en-GB"/>
        </w:rPr>
        <w:t>et al</w:t>
      </w:r>
      <w:r w:rsidRPr="00D85C8D">
        <w:rPr>
          <w:color w:val="000000" w:themeColor="text1"/>
          <w:lang w:val="en-GB"/>
        </w:rPr>
        <w:t xml:space="preserve">. 2005; Gutjahr and Parniske 2013) and several GRAS and CAAT-box transcription factors are active during this stage (Hogekamp </w:t>
      </w:r>
      <w:r w:rsidRPr="00D85C8D">
        <w:rPr>
          <w:i/>
          <w:color w:val="000000" w:themeColor="text1"/>
          <w:lang w:val="en-GB"/>
        </w:rPr>
        <w:t>et al</w:t>
      </w:r>
      <w:r w:rsidRPr="00D85C8D">
        <w:rPr>
          <w:color w:val="000000" w:themeColor="text1"/>
          <w:lang w:val="en-GB"/>
        </w:rPr>
        <w:t>. 2011; Hogekamp and K</w:t>
      </w:r>
      <w:r w:rsidR="00D46592">
        <w:rPr>
          <w:color w:val="000000" w:themeColor="text1"/>
          <w:lang w:val="en-GB"/>
        </w:rPr>
        <w:t>ü</w:t>
      </w:r>
      <w:r w:rsidRPr="00D85C8D">
        <w:rPr>
          <w:color w:val="000000" w:themeColor="text1"/>
          <w:lang w:val="en-GB"/>
        </w:rPr>
        <w:t xml:space="preserve">ster 2013), regulating a large number of genes (Diédhiou and Diouf 2018). </w:t>
      </w:r>
      <w:r w:rsidRPr="00D85C8D">
        <w:rPr>
          <w:i/>
          <w:color w:val="000000" w:themeColor="text1"/>
          <w:lang w:val="en-GB"/>
        </w:rPr>
        <w:t>Mt</w:t>
      </w:r>
      <w:r w:rsidRPr="00D85C8D">
        <w:rPr>
          <w:color w:val="000000" w:themeColor="text1"/>
          <w:lang w:val="en-GB"/>
        </w:rPr>
        <w:t xml:space="preserve">ENOD11 is an atypical cell wall-associated protein presumed to limit cross linking between other wall components (Journet </w:t>
      </w:r>
      <w:r w:rsidRPr="00AF07CD">
        <w:rPr>
          <w:color w:val="000000" w:themeColor="text1"/>
          <w:lang w:val="en-GB"/>
        </w:rPr>
        <w:t>et al.</w:t>
      </w:r>
      <w:r w:rsidRPr="00D85C8D">
        <w:rPr>
          <w:color w:val="000000" w:themeColor="text1"/>
          <w:lang w:val="en-GB"/>
        </w:rPr>
        <w:t xml:space="preserve"> 2001). As such, </w:t>
      </w:r>
      <w:r w:rsidRPr="00D85C8D">
        <w:rPr>
          <w:i/>
          <w:color w:val="000000" w:themeColor="text1"/>
          <w:lang w:val="en-GB"/>
        </w:rPr>
        <w:t>Mt</w:t>
      </w:r>
      <w:r w:rsidRPr="00D85C8D">
        <w:rPr>
          <w:color w:val="000000" w:themeColor="text1"/>
          <w:lang w:val="en-GB"/>
        </w:rPr>
        <w:t xml:space="preserve">ENOD11 expression during AM colonization may contribute to </w:t>
      </w:r>
      <w:r w:rsidRPr="00954EA5">
        <w:rPr>
          <w:b/>
          <w:color w:val="000000" w:themeColor="text1"/>
          <w:lang w:val="en-GB"/>
        </w:rPr>
        <w:t>cell wall plasticity</w:t>
      </w:r>
      <w:r w:rsidRPr="00D85C8D">
        <w:rPr>
          <w:color w:val="000000" w:themeColor="text1"/>
          <w:lang w:val="en-GB"/>
        </w:rPr>
        <w:t>, especially considering the lack of cell wall</w:t>
      </w:r>
      <w:r w:rsidR="00954EA5">
        <w:rPr>
          <w:color w:val="000000" w:themeColor="text1"/>
          <w:lang w:val="en-GB"/>
        </w:rPr>
        <w:fldChar w:fldCharType="begin"/>
      </w:r>
      <w:r w:rsidR="00954EA5">
        <w:instrText xml:space="preserve"> XE "</w:instrText>
      </w:r>
      <w:r w:rsidR="00954EA5" w:rsidRPr="00F01C7F">
        <w:rPr>
          <w:color w:val="000000" w:themeColor="text1"/>
          <w:lang w:val="en-GB"/>
        </w:rPr>
        <w:instrText>cell wall</w:instrText>
      </w:r>
      <w:r w:rsidR="00954EA5">
        <w:instrText xml:space="preserve">" </w:instrText>
      </w:r>
      <w:r w:rsidR="00954EA5">
        <w:rPr>
          <w:color w:val="000000" w:themeColor="text1"/>
          <w:lang w:val="en-GB"/>
        </w:rPr>
        <w:fldChar w:fldCharType="end"/>
      </w:r>
      <w:r w:rsidRPr="00D85C8D">
        <w:rPr>
          <w:color w:val="000000" w:themeColor="text1"/>
          <w:lang w:val="en-GB"/>
        </w:rPr>
        <w:t xml:space="preserve"> degrading enzymes in glomeromycotan genomes (Tisserant </w:t>
      </w:r>
      <w:r w:rsidRPr="00AF07CD">
        <w:rPr>
          <w:color w:val="000000" w:themeColor="text1"/>
          <w:lang w:val="en-GB"/>
        </w:rPr>
        <w:t>et al.</w:t>
      </w:r>
      <w:r w:rsidRPr="00D85C8D">
        <w:rPr>
          <w:color w:val="000000" w:themeColor="text1"/>
          <w:lang w:val="en-GB"/>
        </w:rPr>
        <w:t xml:space="preserve"> 2012, 2013). Additional cell-wall remodelling enzymes are expressed in roots during AM colonization: a xyloglucan endotransglycosidase (van Buuren </w:t>
      </w:r>
      <w:r w:rsidRPr="00AF07CD">
        <w:rPr>
          <w:color w:val="000000" w:themeColor="text1"/>
          <w:lang w:val="en-GB"/>
        </w:rPr>
        <w:t>et al.</w:t>
      </w:r>
      <w:r w:rsidRPr="00D85C8D">
        <w:rPr>
          <w:color w:val="000000" w:themeColor="text1"/>
          <w:lang w:val="en-GB"/>
        </w:rPr>
        <w:t xml:space="preserve"> 1999), cellulose synthase-like and expansin-like proteins (Balestrini and Bonfante 2005; Siciliano </w:t>
      </w:r>
      <w:r w:rsidRPr="00D85C8D">
        <w:rPr>
          <w:i/>
          <w:color w:val="000000" w:themeColor="text1"/>
          <w:lang w:val="en-GB"/>
        </w:rPr>
        <w:t>et al</w:t>
      </w:r>
      <w:r w:rsidRPr="00D85C8D">
        <w:rPr>
          <w:color w:val="000000" w:themeColor="text1"/>
          <w:lang w:val="en-GB"/>
        </w:rPr>
        <w:t xml:space="preserve">. 2007). Vapyrin, a VAMP-associated protein, is also expressed during early AM and SNF establishment (Pumplin </w:t>
      </w:r>
      <w:r w:rsidRPr="00AF07CD">
        <w:rPr>
          <w:color w:val="000000" w:themeColor="text1"/>
          <w:lang w:val="en-GB"/>
        </w:rPr>
        <w:t>et al.</w:t>
      </w:r>
      <w:r w:rsidRPr="00D85C8D">
        <w:rPr>
          <w:color w:val="000000" w:themeColor="text1"/>
          <w:lang w:val="en-GB"/>
        </w:rPr>
        <w:t xml:space="preserve"> 2010; Murray </w:t>
      </w:r>
      <w:r w:rsidRPr="00AF07CD">
        <w:rPr>
          <w:color w:val="000000" w:themeColor="text1"/>
          <w:lang w:val="en-GB"/>
        </w:rPr>
        <w:t>et al.</w:t>
      </w:r>
      <w:r w:rsidRPr="00D85C8D">
        <w:rPr>
          <w:color w:val="000000" w:themeColor="text1"/>
          <w:lang w:val="en-GB"/>
        </w:rPr>
        <w:t xml:space="preserve"> 2011). </w:t>
      </w:r>
    </w:p>
    <w:p w14:paraId="640264B2" w14:textId="11B2F0FA" w:rsidR="00D85C8D" w:rsidRPr="00D85C8D" w:rsidRDefault="00D85C8D" w:rsidP="00D85C8D">
      <w:pPr>
        <w:jc w:val="both"/>
        <w:rPr>
          <w:color w:val="000000" w:themeColor="text1"/>
          <w:lang w:val="en-GB"/>
        </w:rPr>
      </w:pPr>
      <w:r w:rsidRPr="00D85C8D">
        <w:rPr>
          <w:color w:val="000000" w:themeColor="text1"/>
          <w:lang w:val="en-GB"/>
        </w:rPr>
        <w:t xml:space="preserve">Penetrating hyphae cross the epidermal cell lumen strictly following the route traced by the PPA and reach the root cortex. Overall, prepenetration responses in outer cortical cells resemble those observed in epidermal cells (Genre </w:t>
      </w:r>
      <w:r w:rsidRPr="00AF07CD">
        <w:rPr>
          <w:color w:val="000000" w:themeColor="text1"/>
          <w:lang w:val="en-GB"/>
        </w:rPr>
        <w:t>et al.</w:t>
      </w:r>
      <w:r w:rsidRPr="00D85C8D">
        <w:rPr>
          <w:color w:val="000000" w:themeColor="text1"/>
          <w:lang w:val="en-GB"/>
        </w:rPr>
        <w:t xml:space="preserve"> 2008). By contrast, as AM hyphae reach the inner cortex, a substantial change is observed in both fungal growth pattern and host cell responses: the fungus switches from </w:t>
      </w:r>
      <w:r w:rsidRPr="00954EA5">
        <w:rPr>
          <w:b/>
          <w:color w:val="000000" w:themeColor="text1"/>
          <w:lang w:val="en-GB"/>
        </w:rPr>
        <w:t>radial to longitudinal growth</w:t>
      </w:r>
      <w:r w:rsidRPr="00D85C8D">
        <w:rPr>
          <w:color w:val="000000" w:themeColor="text1"/>
          <w:lang w:val="en-GB"/>
        </w:rPr>
        <w:t xml:space="preserve"> and inner cortical cells develop broad PPA-like structures in preparation of </w:t>
      </w:r>
      <w:r w:rsidRPr="00954EA5">
        <w:rPr>
          <w:b/>
          <w:color w:val="000000" w:themeColor="text1"/>
          <w:lang w:val="en-GB"/>
        </w:rPr>
        <w:t>arbuscule</w:t>
      </w:r>
      <w:r w:rsidR="00954EA5">
        <w:rPr>
          <w:b/>
          <w:color w:val="000000" w:themeColor="text1"/>
          <w:lang w:val="en-GB"/>
        </w:rPr>
        <w:fldChar w:fldCharType="begin"/>
      </w:r>
      <w:r w:rsidR="00954EA5">
        <w:instrText xml:space="preserve"> XE "</w:instrText>
      </w:r>
      <w:r w:rsidR="00954EA5" w:rsidRPr="00923AAC">
        <w:rPr>
          <w:b/>
          <w:color w:val="000000" w:themeColor="text1"/>
          <w:lang w:val="en-GB"/>
        </w:rPr>
        <w:instrText>arbuscule</w:instrText>
      </w:r>
      <w:r w:rsidR="00954EA5">
        <w:instrText xml:space="preserve">" </w:instrText>
      </w:r>
      <w:r w:rsidR="00954EA5">
        <w:rPr>
          <w:b/>
          <w:color w:val="000000" w:themeColor="text1"/>
          <w:lang w:val="en-GB"/>
        </w:rPr>
        <w:fldChar w:fldCharType="end"/>
      </w:r>
      <w:r w:rsidRPr="00954EA5">
        <w:rPr>
          <w:b/>
          <w:color w:val="000000" w:themeColor="text1"/>
          <w:lang w:val="en-GB"/>
        </w:rPr>
        <w:t xml:space="preserve"> accommodation</w:t>
      </w:r>
      <w:r w:rsidRPr="00D85C8D">
        <w:rPr>
          <w:color w:val="000000" w:themeColor="text1"/>
          <w:lang w:val="en-GB"/>
        </w:rPr>
        <w:t xml:space="preserve"> (Genre et al. 2008).</w:t>
      </w:r>
    </w:p>
    <w:p w14:paraId="4ADDDE53" w14:textId="582062E5" w:rsidR="00D85C8D" w:rsidRPr="00D85C8D" w:rsidRDefault="00D85C8D" w:rsidP="00D85C8D">
      <w:pPr>
        <w:jc w:val="both"/>
        <w:rPr>
          <w:color w:val="000000" w:themeColor="text1"/>
          <w:lang w:val="en-GB"/>
        </w:rPr>
      </w:pPr>
      <w:r w:rsidRPr="00D85C8D">
        <w:rPr>
          <w:color w:val="000000" w:themeColor="text1"/>
          <w:lang w:val="en-GB"/>
        </w:rPr>
        <w:t xml:space="preserve">Arbuscule accommodation in cortical cells involves the biogenesis of an extensive apoplastic compartment, the </w:t>
      </w:r>
      <w:r w:rsidRPr="00954EA5">
        <w:rPr>
          <w:b/>
          <w:color w:val="000000" w:themeColor="text1"/>
          <w:lang w:val="en-GB"/>
        </w:rPr>
        <w:t>symbiotic interface</w:t>
      </w:r>
      <w:r w:rsidR="00954EA5">
        <w:rPr>
          <w:b/>
          <w:color w:val="000000" w:themeColor="text1"/>
          <w:lang w:val="en-GB"/>
        </w:rPr>
        <w:fldChar w:fldCharType="begin"/>
      </w:r>
      <w:r w:rsidR="00954EA5">
        <w:instrText xml:space="preserve"> XE "</w:instrText>
      </w:r>
      <w:r w:rsidR="00954EA5" w:rsidRPr="00D300A6">
        <w:rPr>
          <w:b/>
          <w:color w:val="000000" w:themeColor="text1"/>
          <w:lang w:val="en-GB"/>
        </w:rPr>
        <w:instrText>symbiotic interface</w:instrText>
      </w:r>
      <w:r w:rsidR="00954EA5">
        <w:instrText xml:space="preserve">" </w:instrText>
      </w:r>
      <w:r w:rsidR="00954EA5">
        <w:rPr>
          <w:b/>
          <w:color w:val="000000" w:themeColor="text1"/>
          <w:lang w:val="en-GB"/>
        </w:rPr>
        <w:fldChar w:fldCharType="end"/>
      </w:r>
      <w:r w:rsidRPr="00D85C8D">
        <w:rPr>
          <w:color w:val="000000" w:themeColor="text1"/>
          <w:lang w:val="en-GB"/>
        </w:rPr>
        <w:t xml:space="preserve"> (Bonfante 2001; Balestrini and Bonfante 2014), which consists of the periarbuscular space, containing plant cell-wall material and directly outlining the fungal cell wall (Balestrini and Bonfante 2014), and </w:t>
      </w:r>
      <w:r w:rsidRPr="00954EA5">
        <w:rPr>
          <w:b/>
          <w:color w:val="000000" w:themeColor="text1"/>
          <w:lang w:val="en-GB"/>
        </w:rPr>
        <w:t>periarbuscular membrane</w:t>
      </w:r>
      <w:r w:rsidR="00954EA5">
        <w:rPr>
          <w:b/>
          <w:color w:val="000000" w:themeColor="text1"/>
          <w:lang w:val="en-GB"/>
        </w:rPr>
        <w:fldChar w:fldCharType="begin"/>
      </w:r>
      <w:r w:rsidR="00954EA5">
        <w:instrText xml:space="preserve"> XE "</w:instrText>
      </w:r>
      <w:r w:rsidR="00954EA5" w:rsidRPr="005719E7">
        <w:rPr>
          <w:b/>
          <w:color w:val="000000" w:themeColor="text1"/>
          <w:lang w:val="en-GB"/>
        </w:rPr>
        <w:instrText>periarbuscular membrane</w:instrText>
      </w:r>
      <w:r w:rsidR="00954EA5">
        <w:instrText xml:space="preserve">" </w:instrText>
      </w:r>
      <w:r w:rsidR="00954EA5">
        <w:rPr>
          <w:b/>
          <w:color w:val="000000" w:themeColor="text1"/>
          <w:lang w:val="en-GB"/>
        </w:rPr>
        <w:fldChar w:fldCharType="end"/>
      </w:r>
      <w:r w:rsidRPr="00D85C8D">
        <w:rPr>
          <w:color w:val="000000" w:themeColor="text1"/>
          <w:lang w:val="en-GB"/>
        </w:rPr>
        <w:t xml:space="preserve"> (PAM; Harrison 2012), continuous with the host cell plasmalemma. </w:t>
      </w:r>
    </w:p>
    <w:p w14:paraId="3CA6F1F1" w14:textId="7A320F39" w:rsidR="00D85C8D" w:rsidRPr="00D85C8D" w:rsidRDefault="00D85C8D" w:rsidP="00D85C8D">
      <w:pPr>
        <w:jc w:val="both"/>
        <w:rPr>
          <w:color w:val="000000" w:themeColor="text1"/>
          <w:lang w:val="en-GB"/>
        </w:rPr>
      </w:pPr>
      <w:r w:rsidRPr="00D85C8D">
        <w:rPr>
          <w:color w:val="000000" w:themeColor="text1"/>
          <w:lang w:val="en-GB"/>
        </w:rPr>
        <w:t xml:space="preserve">The process of arbuscule accommodation in cortical cells is the most striking feature of AM development and requires a broad reorganization of the host cells in strict coordination with fungal development: hyphal penetration associates with </w:t>
      </w:r>
      <w:r w:rsidRPr="00730D9B">
        <w:rPr>
          <w:b/>
          <w:color w:val="000000" w:themeColor="text1"/>
          <w:lang w:val="en-GB"/>
        </w:rPr>
        <w:t>nuclear movement</w:t>
      </w:r>
      <w:r w:rsidRPr="00D85C8D">
        <w:rPr>
          <w:color w:val="000000" w:themeColor="text1"/>
          <w:lang w:val="en-GB"/>
        </w:rPr>
        <w:t xml:space="preserve"> at the centre of the cell (Bonfante 2001), engulfed by a broad PPA (Genre et al. 2008). This anticipates the formation of the arbuscule trunk and the PAM trunk domain (Pumplin and Harrison 2009), characterized by </w:t>
      </w:r>
      <w:r w:rsidR="00730D9B">
        <w:rPr>
          <w:color w:val="000000" w:themeColor="text1"/>
          <w:lang w:val="en-GB"/>
        </w:rPr>
        <w:t xml:space="preserve">a set of </w:t>
      </w:r>
      <w:r w:rsidRPr="00D85C8D">
        <w:rPr>
          <w:color w:val="000000" w:themeColor="text1"/>
          <w:lang w:val="en-GB"/>
        </w:rPr>
        <w:t>proteins</w:t>
      </w:r>
      <w:r w:rsidR="00730D9B">
        <w:rPr>
          <w:color w:val="000000" w:themeColor="text1"/>
          <w:lang w:val="en-GB"/>
        </w:rPr>
        <w:t xml:space="preserve"> that is analogous to that of the plasma membrane</w:t>
      </w:r>
      <w:r w:rsidRPr="00D85C8D">
        <w:rPr>
          <w:color w:val="000000" w:themeColor="text1"/>
          <w:lang w:val="en-GB"/>
        </w:rPr>
        <w:t xml:space="preserve">. Later on, smaller PPA-like aggregates </w:t>
      </w:r>
      <w:r w:rsidRPr="00D85C8D">
        <w:rPr>
          <w:color w:val="000000" w:themeColor="text1"/>
          <w:lang w:val="en-GB"/>
        </w:rPr>
        <w:lastRenderedPageBreak/>
        <w:t xml:space="preserve">organize in the areas where the </w:t>
      </w:r>
      <w:r w:rsidRPr="00730D9B">
        <w:rPr>
          <w:b/>
          <w:color w:val="000000" w:themeColor="text1"/>
          <w:lang w:val="en-GB"/>
        </w:rPr>
        <w:t>arbuscule branches</w:t>
      </w:r>
      <w:r w:rsidRPr="00D85C8D">
        <w:rPr>
          <w:color w:val="000000" w:themeColor="text1"/>
          <w:lang w:val="en-GB"/>
        </w:rPr>
        <w:t xml:space="preserve"> and their associated PAM branch domain develop (Genre </w:t>
      </w:r>
      <w:r w:rsidRPr="00AF07CD">
        <w:rPr>
          <w:color w:val="000000" w:themeColor="text1"/>
          <w:lang w:val="en-GB"/>
        </w:rPr>
        <w:t>et al.</w:t>
      </w:r>
      <w:r w:rsidRPr="00D85C8D">
        <w:rPr>
          <w:color w:val="000000" w:themeColor="text1"/>
          <w:lang w:val="en-GB"/>
        </w:rPr>
        <w:t xml:space="preserve"> 2008), harboring a </w:t>
      </w:r>
      <w:r w:rsidRPr="00730D9B">
        <w:rPr>
          <w:b/>
          <w:color w:val="000000" w:themeColor="text1"/>
          <w:lang w:val="en-GB"/>
        </w:rPr>
        <w:t>specific set of proteins</w:t>
      </w:r>
      <w:r w:rsidRPr="00D85C8D">
        <w:rPr>
          <w:color w:val="000000" w:themeColor="text1"/>
          <w:lang w:val="en-GB"/>
        </w:rPr>
        <w:t xml:space="preserve"> devoted to nutrient exchange (Pumplin and Harrison 2009), whose genes are only expressed during this phase of arbuscule development (McLean </w:t>
      </w:r>
      <w:r w:rsidRPr="00AF07CD">
        <w:rPr>
          <w:color w:val="000000" w:themeColor="text1"/>
          <w:lang w:val="en-GB"/>
        </w:rPr>
        <w:t>et al.</w:t>
      </w:r>
      <w:r w:rsidRPr="00D85C8D">
        <w:rPr>
          <w:color w:val="000000" w:themeColor="text1"/>
          <w:lang w:val="en-GB"/>
        </w:rPr>
        <w:t xml:space="preserve"> 2017).</w:t>
      </w:r>
    </w:p>
    <w:p w14:paraId="6B9C7195" w14:textId="1F7BEBD5" w:rsidR="00D85C8D" w:rsidRPr="00D85C8D" w:rsidRDefault="00D85C8D" w:rsidP="00D85C8D">
      <w:pPr>
        <w:jc w:val="both"/>
        <w:rPr>
          <w:color w:val="000000" w:themeColor="text1"/>
          <w:lang w:val="en-GB"/>
        </w:rPr>
      </w:pPr>
      <w:r w:rsidRPr="00D85C8D">
        <w:rPr>
          <w:color w:val="000000" w:themeColor="text1"/>
          <w:lang w:val="en-GB"/>
        </w:rPr>
        <w:t>The extensive, repeated branching of arbusc</w:t>
      </w:r>
      <w:r w:rsidR="00523100">
        <w:rPr>
          <w:color w:val="000000" w:themeColor="text1"/>
          <w:lang w:val="en-GB"/>
        </w:rPr>
        <w:t>u</w:t>
      </w:r>
      <w:r w:rsidRPr="00D85C8D">
        <w:rPr>
          <w:color w:val="000000" w:themeColor="text1"/>
          <w:lang w:val="en-GB"/>
        </w:rPr>
        <w:t>le hyphae requires a very intense membrane</w:t>
      </w:r>
      <w:r w:rsidRPr="00D85C8D">
        <w:rPr>
          <w:i/>
          <w:color w:val="000000" w:themeColor="text1"/>
          <w:lang w:val="en-GB"/>
        </w:rPr>
        <w:t xml:space="preserve"> </w:t>
      </w:r>
      <w:r w:rsidRPr="00D85C8D">
        <w:rPr>
          <w:color w:val="000000" w:themeColor="text1"/>
          <w:lang w:val="en-GB"/>
        </w:rPr>
        <w:t xml:space="preserve">synthesis (Pumplin and Harrison 2009) and a </w:t>
      </w:r>
      <w:r w:rsidRPr="00730D9B">
        <w:rPr>
          <w:b/>
          <w:color w:val="000000" w:themeColor="text1"/>
          <w:lang w:val="en-GB"/>
        </w:rPr>
        <w:t>polarized exocytic process</w:t>
      </w:r>
      <w:r w:rsidRPr="00D85C8D">
        <w:rPr>
          <w:color w:val="000000" w:themeColor="text1"/>
          <w:lang w:val="en-GB"/>
        </w:rPr>
        <w:t xml:space="preserve"> that dwarfs the analogous mechanisms described in outer cell layers and positions AM-specific membrane proteins in the PAM. An important transcriptional response drives such cellular changes and the roles of individual genes are gradually being revealed (McLean </w:t>
      </w:r>
      <w:r w:rsidRPr="00AF07CD">
        <w:rPr>
          <w:color w:val="000000" w:themeColor="text1"/>
          <w:lang w:val="en-GB"/>
        </w:rPr>
        <w:t>et al.</w:t>
      </w:r>
      <w:r w:rsidRPr="00D85C8D">
        <w:rPr>
          <w:color w:val="000000" w:themeColor="text1"/>
          <w:lang w:val="en-GB"/>
        </w:rPr>
        <w:t xml:space="preserve"> 2017; Hogekamp </w:t>
      </w:r>
      <w:r w:rsidRPr="00AF07CD">
        <w:rPr>
          <w:color w:val="000000" w:themeColor="text1"/>
          <w:lang w:val="en-GB"/>
        </w:rPr>
        <w:t>et al.</w:t>
      </w:r>
      <w:r w:rsidRPr="00D85C8D">
        <w:rPr>
          <w:color w:val="000000" w:themeColor="text1"/>
          <w:lang w:val="en-GB"/>
        </w:rPr>
        <w:t xml:space="preserve"> 2011; Gaude </w:t>
      </w:r>
      <w:r w:rsidRPr="00AF07CD">
        <w:rPr>
          <w:color w:val="000000" w:themeColor="text1"/>
          <w:lang w:val="en-GB"/>
        </w:rPr>
        <w:t>et al.</w:t>
      </w:r>
      <w:r w:rsidRPr="00D85C8D">
        <w:rPr>
          <w:color w:val="000000" w:themeColor="text1"/>
          <w:lang w:val="en-GB"/>
        </w:rPr>
        <w:t xml:space="preserve"> 2012; Hogekamp and K</w:t>
      </w:r>
      <w:r w:rsidR="00C66F5F">
        <w:rPr>
          <w:color w:val="000000" w:themeColor="text1"/>
          <w:lang w:val="en-GB"/>
        </w:rPr>
        <w:t>ü</w:t>
      </w:r>
      <w:r w:rsidRPr="00D85C8D">
        <w:rPr>
          <w:color w:val="000000" w:themeColor="text1"/>
          <w:lang w:val="en-GB"/>
        </w:rPr>
        <w:t xml:space="preserve">ster 2013). </w:t>
      </w:r>
    </w:p>
    <w:p w14:paraId="6BBE4275" w14:textId="70130618" w:rsidR="00D85C8D" w:rsidRPr="00D85C8D" w:rsidRDefault="00D85C8D" w:rsidP="00D85C8D">
      <w:pPr>
        <w:jc w:val="both"/>
        <w:rPr>
          <w:color w:val="000000" w:themeColor="text1"/>
          <w:lang w:val="en-US"/>
        </w:rPr>
      </w:pPr>
      <w:r w:rsidRPr="00D85C8D">
        <w:rPr>
          <w:color w:val="000000" w:themeColor="text1"/>
          <w:lang w:val="en-GB"/>
        </w:rPr>
        <w:t xml:space="preserve">In response to CSSP activation, several transcription factors are expressed during either early or later stages of arbuscule formation (Bucher </w:t>
      </w:r>
      <w:r w:rsidRPr="00AF07CD">
        <w:rPr>
          <w:color w:val="000000" w:themeColor="text1"/>
          <w:lang w:val="en-GB"/>
        </w:rPr>
        <w:t>et al.</w:t>
      </w:r>
      <w:r w:rsidRPr="00D85C8D">
        <w:rPr>
          <w:color w:val="000000" w:themeColor="text1"/>
          <w:lang w:val="en-GB"/>
        </w:rPr>
        <w:t xml:space="preserve"> 2014; Luginbuehl and Oldroyd 2017; Diédhiou and Diouf 2018; Pimprikar and Gutjahr 2018), in turn regulating the expression of genes involved in nutrient transfer, primary and specialised metabolism, membrane and cell-wall modifications, secretion and signal transduction (Hohnjec </w:t>
      </w:r>
      <w:r w:rsidRPr="00AF07CD">
        <w:rPr>
          <w:color w:val="000000" w:themeColor="text1"/>
          <w:lang w:val="en-GB"/>
        </w:rPr>
        <w:t>et al.</w:t>
      </w:r>
      <w:r w:rsidRPr="00D85C8D">
        <w:rPr>
          <w:color w:val="000000" w:themeColor="text1"/>
          <w:lang w:val="en-GB"/>
        </w:rPr>
        <w:t xml:space="preserve"> 2005; Gaude </w:t>
      </w:r>
      <w:r w:rsidRPr="00D85C8D">
        <w:rPr>
          <w:i/>
          <w:color w:val="000000" w:themeColor="text1"/>
          <w:lang w:val="en-GB"/>
        </w:rPr>
        <w:t>et al</w:t>
      </w:r>
      <w:r w:rsidRPr="00D85C8D">
        <w:rPr>
          <w:color w:val="000000" w:themeColor="text1"/>
          <w:lang w:val="en-GB"/>
        </w:rPr>
        <w:t xml:space="preserve">. 2012; Hogekamp and Kuster 2013; Handa </w:t>
      </w:r>
      <w:r w:rsidRPr="00D85C8D">
        <w:rPr>
          <w:i/>
          <w:color w:val="000000" w:themeColor="text1"/>
          <w:lang w:val="en-GB"/>
        </w:rPr>
        <w:t>et al</w:t>
      </w:r>
      <w:r w:rsidRPr="00D85C8D">
        <w:rPr>
          <w:color w:val="000000" w:themeColor="text1"/>
          <w:lang w:val="en-GB"/>
        </w:rPr>
        <w:t xml:space="preserve">. 2015). The BLUE COPPER-BINDING PROTEIN 1 localizes to the peripheral plasma membrane and PAM </w:t>
      </w:r>
      <w:r w:rsidR="007F6D45" w:rsidRPr="00D85C8D">
        <w:rPr>
          <w:color w:val="000000" w:themeColor="text1"/>
          <w:lang w:val="en-GB"/>
        </w:rPr>
        <w:t>'</w:t>
      </w:r>
      <w:r w:rsidRPr="00D85C8D">
        <w:rPr>
          <w:color w:val="000000" w:themeColor="text1"/>
          <w:lang w:val="en-GB"/>
        </w:rPr>
        <w:t>trunk domain</w:t>
      </w:r>
      <w:r w:rsidR="007F6D45" w:rsidRPr="00D85C8D">
        <w:rPr>
          <w:color w:val="000000" w:themeColor="text1"/>
          <w:lang w:val="en-GB"/>
        </w:rPr>
        <w:t>'</w:t>
      </w:r>
      <w:r w:rsidRPr="00D85C8D">
        <w:rPr>
          <w:color w:val="000000" w:themeColor="text1"/>
          <w:lang w:val="en-GB"/>
        </w:rPr>
        <w:t xml:space="preserve"> (Pumplin and Harrison 2009</w:t>
      </w:r>
      <w:r w:rsidR="004018C0">
        <w:rPr>
          <w:color w:val="000000" w:themeColor="text1"/>
          <w:lang w:val="en-GB"/>
        </w:rPr>
        <w:t>;</w:t>
      </w:r>
      <w:r w:rsidRPr="00D85C8D">
        <w:rPr>
          <w:color w:val="000000" w:themeColor="text1"/>
          <w:lang w:val="en-GB"/>
        </w:rPr>
        <w:t xml:space="preserve"> Pumplin </w:t>
      </w:r>
      <w:r w:rsidRPr="00AF07CD">
        <w:rPr>
          <w:color w:val="000000" w:themeColor="text1"/>
          <w:lang w:val="en-GB"/>
        </w:rPr>
        <w:t>et al.</w:t>
      </w:r>
      <w:r w:rsidRPr="00D85C8D">
        <w:rPr>
          <w:color w:val="000000" w:themeColor="text1"/>
          <w:lang w:val="en-GB"/>
        </w:rPr>
        <w:t xml:space="preserve"> 2012</w:t>
      </w:r>
      <w:r w:rsidR="004018C0">
        <w:rPr>
          <w:color w:val="000000" w:themeColor="text1"/>
          <w:lang w:val="en-GB"/>
        </w:rPr>
        <w:t>;</w:t>
      </w:r>
      <w:r w:rsidRPr="00D85C8D">
        <w:rPr>
          <w:color w:val="000000" w:themeColor="text1"/>
          <w:lang w:val="en-GB"/>
        </w:rPr>
        <w:t xml:space="preserve"> Ivanov and Harrison 2014). By contrast, the GRAS-domain transcription factor RAM1, is regulated by DELLA proteins and required for arbuscule branch development (Gobbato </w:t>
      </w:r>
      <w:r w:rsidRPr="00AF07CD">
        <w:rPr>
          <w:color w:val="000000" w:themeColor="text1"/>
          <w:lang w:val="en-GB"/>
        </w:rPr>
        <w:t>et al.</w:t>
      </w:r>
      <w:r w:rsidRPr="00D85C8D">
        <w:rPr>
          <w:color w:val="000000" w:themeColor="text1"/>
          <w:lang w:val="en-GB"/>
        </w:rPr>
        <w:t xml:space="preserve"> 2013; Park </w:t>
      </w:r>
      <w:r w:rsidRPr="00AF07CD">
        <w:rPr>
          <w:color w:val="000000" w:themeColor="text1"/>
          <w:lang w:val="en-GB"/>
        </w:rPr>
        <w:t>et al.</w:t>
      </w:r>
      <w:r w:rsidRPr="00D85C8D">
        <w:rPr>
          <w:color w:val="000000" w:themeColor="text1"/>
          <w:lang w:val="en-GB"/>
        </w:rPr>
        <w:t xml:space="preserve"> 2015; Rich </w:t>
      </w:r>
      <w:r w:rsidRPr="00AF07CD">
        <w:rPr>
          <w:color w:val="000000" w:themeColor="text1"/>
          <w:lang w:val="en-GB"/>
        </w:rPr>
        <w:t>et al.</w:t>
      </w:r>
      <w:r w:rsidRPr="00D85C8D">
        <w:rPr>
          <w:color w:val="000000" w:themeColor="text1"/>
          <w:lang w:val="en-GB"/>
        </w:rPr>
        <w:t xml:space="preserve"> 2015; Pimprikar </w:t>
      </w:r>
      <w:r w:rsidRPr="00AF07CD">
        <w:rPr>
          <w:color w:val="000000" w:themeColor="text1"/>
          <w:lang w:val="en-GB"/>
        </w:rPr>
        <w:t>et al.</w:t>
      </w:r>
      <w:r w:rsidRPr="00D85C8D">
        <w:rPr>
          <w:color w:val="000000" w:themeColor="text1"/>
          <w:lang w:val="en-GB"/>
        </w:rPr>
        <w:t xml:space="preserve"> 2016). RAM1 regulates the expression of exocytic markers such as the EXO70I subunit of the </w:t>
      </w:r>
      <w:r w:rsidR="007F6D45">
        <w:rPr>
          <w:color w:val="000000" w:themeColor="text1"/>
          <w:lang w:val="en-GB"/>
        </w:rPr>
        <w:t>exocyst</w:t>
      </w:r>
      <w:r w:rsidR="007F6D45" w:rsidRPr="00D85C8D">
        <w:rPr>
          <w:color w:val="000000" w:themeColor="text1"/>
          <w:lang w:val="en-GB"/>
        </w:rPr>
        <w:t xml:space="preserve"> </w:t>
      </w:r>
      <w:r w:rsidRPr="00D85C8D">
        <w:rPr>
          <w:color w:val="000000" w:themeColor="text1"/>
          <w:lang w:val="en-GB"/>
        </w:rPr>
        <w:t xml:space="preserve">complex (Zhang </w:t>
      </w:r>
      <w:r w:rsidRPr="00D85C8D">
        <w:rPr>
          <w:i/>
          <w:color w:val="000000" w:themeColor="text1"/>
          <w:lang w:val="en-GB"/>
        </w:rPr>
        <w:t>et al</w:t>
      </w:r>
      <w:r w:rsidRPr="00D85C8D">
        <w:rPr>
          <w:color w:val="000000" w:themeColor="text1"/>
          <w:lang w:val="en-GB"/>
        </w:rPr>
        <w:t>. 2015b). Indeed</w:t>
      </w:r>
      <w:r w:rsidR="004018C0">
        <w:rPr>
          <w:color w:val="000000" w:themeColor="text1"/>
          <w:lang w:val="en-GB"/>
        </w:rPr>
        <w:t>,</w:t>
      </w:r>
      <w:r w:rsidRPr="00D85C8D">
        <w:rPr>
          <w:color w:val="000000" w:themeColor="text1"/>
          <w:lang w:val="en-GB"/>
        </w:rPr>
        <w:t xml:space="preserve"> several proteins involved in membrane dynamics are expressed during the PAM </w:t>
      </w:r>
      <w:r w:rsidR="007F6D45" w:rsidRPr="00D85C8D">
        <w:rPr>
          <w:color w:val="000000" w:themeColor="text1"/>
          <w:lang w:val="en-GB"/>
        </w:rPr>
        <w:t>'</w:t>
      </w:r>
      <w:r w:rsidRPr="00D85C8D">
        <w:rPr>
          <w:color w:val="000000" w:themeColor="text1"/>
          <w:lang w:val="en-GB"/>
        </w:rPr>
        <w:t>branch domain</w:t>
      </w:r>
      <w:r w:rsidR="007F6D45" w:rsidRPr="00D85C8D">
        <w:rPr>
          <w:color w:val="000000" w:themeColor="text1"/>
          <w:lang w:val="en-GB"/>
        </w:rPr>
        <w:t>'</w:t>
      </w:r>
      <w:r w:rsidRPr="00D85C8D">
        <w:rPr>
          <w:color w:val="000000" w:themeColor="text1"/>
          <w:lang w:val="en-GB"/>
        </w:rPr>
        <w:t xml:space="preserve"> development, such as the symbiosis-specific t-SNARE SYP132A (Huisman </w:t>
      </w:r>
      <w:r w:rsidRPr="00AF07CD">
        <w:rPr>
          <w:color w:val="000000" w:themeColor="text1"/>
          <w:lang w:val="en-GB"/>
        </w:rPr>
        <w:t>et al.</w:t>
      </w:r>
      <w:r w:rsidRPr="00D85C8D">
        <w:rPr>
          <w:color w:val="000000" w:themeColor="text1"/>
          <w:lang w:val="en-GB"/>
        </w:rPr>
        <w:t xml:space="preserve"> 2016; Pan </w:t>
      </w:r>
      <w:r w:rsidRPr="00AF07CD">
        <w:rPr>
          <w:color w:val="000000" w:themeColor="text1"/>
          <w:lang w:val="en-GB"/>
        </w:rPr>
        <w:t>et al.</w:t>
      </w:r>
      <w:r w:rsidRPr="00D85C8D">
        <w:rPr>
          <w:color w:val="000000" w:themeColor="text1"/>
          <w:lang w:val="en-GB"/>
        </w:rPr>
        <w:t xml:space="preserve"> 2016), VAPYRIN, involved in membrane fusion processes (Feddermann </w:t>
      </w:r>
      <w:r w:rsidRPr="00D85C8D">
        <w:rPr>
          <w:i/>
          <w:color w:val="000000" w:themeColor="text1"/>
          <w:lang w:val="en-GB"/>
        </w:rPr>
        <w:t>et al</w:t>
      </w:r>
      <w:r w:rsidRPr="00D85C8D">
        <w:rPr>
          <w:color w:val="000000" w:themeColor="text1"/>
          <w:lang w:val="en-GB"/>
        </w:rPr>
        <w:t xml:space="preserve">. 2010; Pumplin </w:t>
      </w:r>
      <w:r w:rsidRPr="00AF07CD">
        <w:rPr>
          <w:color w:val="000000" w:themeColor="text1"/>
          <w:lang w:val="en-GB"/>
        </w:rPr>
        <w:t>et al.</w:t>
      </w:r>
      <w:r w:rsidRPr="00D85C8D">
        <w:rPr>
          <w:color w:val="000000" w:themeColor="text1"/>
          <w:lang w:val="en-GB"/>
        </w:rPr>
        <w:t xml:space="preserve"> 2010; Murray </w:t>
      </w:r>
      <w:r w:rsidRPr="00AF07CD">
        <w:rPr>
          <w:color w:val="000000" w:themeColor="text1"/>
          <w:lang w:val="en-GB"/>
        </w:rPr>
        <w:t>et al.</w:t>
      </w:r>
      <w:r w:rsidRPr="00D85C8D">
        <w:rPr>
          <w:color w:val="000000" w:themeColor="text1"/>
          <w:lang w:val="en-GB"/>
        </w:rPr>
        <w:t xml:space="preserve"> 2011), and two symbiosis-specific v-SNARES of the VAMP721 group (Ivanov </w:t>
      </w:r>
      <w:r w:rsidRPr="00AF07CD">
        <w:rPr>
          <w:color w:val="000000" w:themeColor="text1"/>
          <w:lang w:val="en-GB"/>
        </w:rPr>
        <w:t>et al.</w:t>
      </w:r>
      <w:r w:rsidRPr="00D85C8D">
        <w:rPr>
          <w:color w:val="000000" w:themeColor="text1"/>
          <w:lang w:val="en-GB"/>
        </w:rPr>
        <w:t xml:space="preserve"> 2012). </w:t>
      </w:r>
    </w:p>
    <w:p w14:paraId="7D0880E8" w14:textId="472ABF2F" w:rsidR="00D85C8D" w:rsidRPr="00D85C8D" w:rsidRDefault="00D85C8D" w:rsidP="00D85C8D">
      <w:pPr>
        <w:jc w:val="both"/>
        <w:rPr>
          <w:color w:val="000000" w:themeColor="text1"/>
          <w:lang w:val="en-GB"/>
        </w:rPr>
      </w:pPr>
      <w:r w:rsidRPr="00D85C8D">
        <w:rPr>
          <w:color w:val="000000" w:themeColor="text1"/>
          <w:lang w:val="en-GB"/>
        </w:rPr>
        <w:t xml:space="preserve">Other GRAS-domain proteins, such as RAD1 (Xue </w:t>
      </w:r>
      <w:r w:rsidRPr="00AF07CD">
        <w:rPr>
          <w:color w:val="000000" w:themeColor="text1"/>
          <w:lang w:val="en-GB"/>
        </w:rPr>
        <w:t>et al.</w:t>
      </w:r>
      <w:r w:rsidR="004018C0">
        <w:rPr>
          <w:color w:val="000000" w:themeColor="text1"/>
          <w:lang w:val="en-GB"/>
        </w:rPr>
        <w:t xml:space="preserve"> </w:t>
      </w:r>
      <w:r w:rsidRPr="00D85C8D">
        <w:rPr>
          <w:color w:val="000000" w:themeColor="text1"/>
          <w:lang w:val="en-GB"/>
        </w:rPr>
        <w:t xml:space="preserve">2015) and DIP1 (Yu </w:t>
      </w:r>
      <w:r w:rsidRPr="00AF07CD">
        <w:rPr>
          <w:color w:val="000000" w:themeColor="text1"/>
          <w:lang w:val="en-GB"/>
        </w:rPr>
        <w:t>et al.</w:t>
      </w:r>
      <w:r w:rsidRPr="00D85C8D">
        <w:rPr>
          <w:color w:val="000000" w:themeColor="text1"/>
          <w:lang w:val="en-GB"/>
        </w:rPr>
        <w:t xml:space="preserve"> 2014) play a role in arbuscule development by interacting with RAM1 and DELLAs, suggesting the existence of a large transcription factor complex (Floss </w:t>
      </w:r>
      <w:r w:rsidRPr="00AF07CD">
        <w:rPr>
          <w:color w:val="000000" w:themeColor="text1"/>
          <w:lang w:val="en-GB"/>
        </w:rPr>
        <w:t>et al.</w:t>
      </w:r>
      <w:r w:rsidRPr="00D85C8D">
        <w:rPr>
          <w:color w:val="000000" w:themeColor="text1"/>
          <w:lang w:val="en-GB"/>
        </w:rPr>
        <w:t xml:space="preserve"> 2016). Furthermore, another GRAS protein, MIG1 (MYCORRHIZA-INDUCED GRAS 1), was proposed to control radial expansion of cortical cells during arbuscule formation and interact with DELLA1 to regulate AM root development (Heck </w:t>
      </w:r>
      <w:r w:rsidRPr="00AF07CD">
        <w:rPr>
          <w:color w:val="000000" w:themeColor="text1"/>
          <w:lang w:val="en-GB"/>
        </w:rPr>
        <w:t>et al. 2016</w:t>
      </w:r>
      <w:r w:rsidRPr="00D85C8D">
        <w:rPr>
          <w:color w:val="000000" w:themeColor="text1"/>
          <w:lang w:val="en-GB"/>
        </w:rPr>
        <w:t xml:space="preserve">; Luginbuehl and Oldroyd 2017). AM-upregulated transcription factors also include AP2 (APETALA2)-EREBP, an ethylene-responsive element binding protein with a role in arbuscule development (Devers </w:t>
      </w:r>
      <w:r w:rsidRPr="00AF07CD">
        <w:rPr>
          <w:color w:val="000000" w:themeColor="text1"/>
          <w:lang w:val="en-GB"/>
        </w:rPr>
        <w:t>et al.</w:t>
      </w:r>
      <w:r w:rsidRPr="00D85C8D">
        <w:rPr>
          <w:color w:val="000000" w:themeColor="text1"/>
          <w:lang w:val="en-GB"/>
        </w:rPr>
        <w:t xml:space="preserve"> 2013)</w:t>
      </w:r>
      <w:r w:rsidR="00550F8E">
        <w:rPr>
          <w:color w:val="000000" w:themeColor="text1"/>
          <w:lang w:val="en-GB"/>
        </w:rPr>
        <w:t xml:space="preserve"> and</w:t>
      </w:r>
      <w:r w:rsidRPr="00D85C8D">
        <w:rPr>
          <w:color w:val="000000" w:themeColor="text1"/>
          <w:lang w:val="en-GB"/>
        </w:rPr>
        <w:t xml:space="preserve"> </w:t>
      </w:r>
      <w:r w:rsidRPr="00D85C8D">
        <w:rPr>
          <w:i/>
          <w:color w:val="000000" w:themeColor="text1"/>
          <w:lang w:val="en-GB"/>
        </w:rPr>
        <w:t>Mt</w:t>
      </w:r>
      <w:r w:rsidRPr="00D85C8D">
        <w:rPr>
          <w:color w:val="000000" w:themeColor="text1"/>
          <w:lang w:val="en-GB"/>
        </w:rPr>
        <w:t xml:space="preserve">ERF1, specifically expressed in arbusculated cells and required for arbuscule maturation (Devers </w:t>
      </w:r>
      <w:r w:rsidRPr="00AF07CD">
        <w:rPr>
          <w:color w:val="000000" w:themeColor="text1"/>
          <w:lang w:val="en-GB"/>
        </w:rPr>
        <w:t>et al.</w:t>
      </w:r>
      <w:r w:rsidRPr="00D85C8D">
        <w:rPr>
          <w:color w:val="000000" w:themeColor="text1"/>
          <w:lang w:val="en-GB"/>
        </w:rPr>
        <w:t xml:space="preserve"> 2013). </w:t>
      </w:r>
    </w:p>
    <w:p w14:paraId="4A462E9B" w14:textId="099E7735" w:rsidR="00D85C8D" w:rsidRPr="00D85C8D" w:rsidRDefault="00D85C8D" w:rsidP="00D85C8D">
      <w:pPr>
        <w:jc w:val="both"/>
        <w:rPr>
          <w:color w:val="000000" w:themeColor="text1"/>
          <w:lang w:val="en-GB"/>
        </w:rPr>
      </w:pPr>
      <w:r w:rsidRPr="00D85C8D">
        <w:rPr>
          <w:color w:val="000000" w:themeColor="text1"/>
          <w:lang w:val="en-GB"/>
        </w:rPr>
        <w:t xml:space="preserve">AM fungi provide the host plant with a </w:t>
      </w:r>
      <w:r w:rsidRPr="00730D9B">
        <w:rPr>
          <w:b/>
          <w:color w:val="000000" w:themeColor="text1"/>
          <w:lang w:val="en-GB"/>
        </w:rPr>
        <w:t>more efficient</w:t>
      </w:r>
      <w:r w:rsidRPr="00D85C8D">
        <w:rPr>
          <w:color w:val="000000" w:themeColor="text1"/>
          <w:lang w:val="en-GB"/>
        </w:rPr>
        <w:t xml:space="preserve"> </w:t>
      </w:r>
      <w:r w:rsidRPr="00730D9B">
        <w:rPr>
          <w:b/>
          <w:color w:val="000000" w:themeColor="text1"/>
          <w:lang w:val="en-GB"/>
        </w:rPr>
        <w:t>access to soil mineral nutrients</w:t>
      </w:r>
      <w:r w:rsidRPr="00D85C8D">
        <w:rPr>
          <w:color w:val="000000" w:themeColor="text1"/>
          <w:lang w:val="en-GB"/>
        </w:rPr>
        <w:t xml:space="preserve">, in particular </w:t>
      </w:r>
      <w:r w:rsidRPr="00730D9B">
        <w:rPr>
          <w:b/>
          <w:color w:val="000000" w:themeColor="text1"/>
          <w:lang w:val="en-GB"/>
        </w:rPr>
        <w:t>phosphate</w:t>
      </w:r>
      <w:r w:rsidR="00730D9B">
        <w:rPr>
          <w:b/>
          <w:color w:val="000000" w:themeColor="text1"/>
          <w:lang w:val="en-GB"/>
        </w:rPr>
        <w:fldChar w:fldCharType="begin"/>
      </w:r>
      <w:r w:rsidR="00730D9B">
        <w:instrText xml:space="preserve"> XE "</w:instrText>
      </w:r>
      <w:r w:rsidR="00730D9B" w:rsidRPr="00A66A34">
        <w:rPr>
          <w:b/>
          <w:color w:val="000000" w:themeColor="text1"/>
          <w:lang w:val="en-GB"/>
        </w:rPr>
        <w:instrText>phosphate</w:instrText>
      </w:r>
      <w:r w:rsidR="00730D9B">
        <w:instrText xml:space="preserve">" </w:instrText>
      </w:r>
      <w:r w:rsidR="00730D9B">
        <w:rPr>
          <w:b/>
          <w:color w:val="000000" w:themeColor="text1"/>
          <w:lang w:val="en-GB"/>
        </w:rPr>
        <w:fldChar w:fldCharType="end"/>
      </w:r>
      <w:r w:rsidRPr="00D85C8D">
        <w:rPr>
          <w:color w:val="000000" w:themeColor="text1"/>
          <w:lang w:val="en-GB"/>
        </w:rPr>
        <w:t xml:space="preserve"> and </w:t>
      </w:r>
      <w:r w:rsidRPr="00730D9B">
        <w:rPr>
          <w:b/>
          <w:color w:val="000000" w:themeColor="text1"/>
          <w:lang w:val="en-GB"/>
        </w:rPr>
        <w:t>ammonium</w:t>
      </w:r>
      <w:r w:rsidR="00730D9B">
        <w:rPr>
          <w:b/>
          <w:color w:val="000000" w:themeColor="text1"/>
          <w:lang w:val="en-GB"/>
        </w:rPr>
        <w:fldChar w:fldCharType="begin"/>
      </w:r>
      <w:r w:rsidR="00730D9B">
        <w:instrText xml:space="preserve"> XE "</w:instrText>
      </w:r>
      <w:r w:rsidR="00730D9B" w:rsidRPr="000F4643">
        <w:rPr>
          <w:b/>
          <w:color w:val="000000" w:themeColor="text1"/>
          <w:lang w:val="en-GB"/>
        </w:rPr>
        <w:instrText>ammonium</w:instrText>
      </w:r>
      <w:r w:rsidR="00730D9B">
        <w:instrText xml:space="preserve">" </w:instrText>
      </w:r>
      <w:r w:rsidR="00730D9B">
        <w:rPr>
          <w:b/>
          <w:color w:val="000000" w:themeColor="text1"/>
          <w:lang w:val="en-GB"/>
        </w:rPr>
        <w:fldChar w:fldCharType="end"/>
      </w:r>
      <w:r w:rsidRPr="00D85C8D">
        <w:rPr>
          <w:color w:val="000000" w:themeColor="text1"/>
          <w:lang w:val="en-GB"/>
        </w:rPr>
        <w:t xml:space="preserve">. After absorption, </w:t>
      </w:r>
      <w:r w:rsidR="00730D9B">
        <w:rPr>
          <w:color w:val="000000" w:themeColor="text1"/>
          <w:lang w:val="en-GB"/>
        </w:rPr>
        <w:t>Phosphorus (</w:t>
      </w:r>
      <w:r w:rsidRPr="00D85C8D">
        <w:rPr>
          <w:color w:val="000000" w:themeColor="text1"/>
          <w:lang w:val="en-GB"/>
        </w:rPr>
        <w:t>P</w:t>
      </w:r>
      <w:r w:rsidR="00730D9B">
        <w:rPr>
          <w:color w:val="000000" w:themeColor="text1"/>
          <w:lang w:val="en-GB"/>
        </w:rPr>
        <w:t>)</w:t>
      </w:r>
      <w:r w:rsidRPr="00D85C8D">
        <w:rPr>
          <w:color w:val="000000" w:themeColor="text1"/>
          <w:lang w:val="en-GB"/>
        </w:rPr>
        <w:t xml:space="preserve"> and </w:t>
      </w:r>
      <w:r w:rsidR="00730D9B">
        <w:rPr>
          <w:color w:val="000000" w:themeColor="text1"/>
          <w:lang w:val="en-GB"/>
        </w:rPr>
        <w:t>Nitrogen (</w:t>
      </w:r>
      <w:r w:rsidRPr="00D85C8D">
        <w:rPr>
          <w:color w:val="000000" w:themeColor="text1"/>
          <w:lang w:val="en-GB"/>
        </w:rPr>
        <w:t>N</w:t>
      </w:r>
      <w:r w:rsidR="00730D9B">
        <w:rPr>
          <w:color w:val="000000" w:themeColor="text1"/>
          <w:lang w:val="en-GB"/>
        </w:rPr>
        <w:t>)</w:t>
      </w:r>
      <w:r w:rsidRPr="00D85C8D">
        <w:rPr>
          <w:color w:val="000000" w:themeColor="text1"/>
          <w:lang w:val="en-GB"/>
        </w:rPr>
        <w:t xml:space="preserve"> are translocated along the extraradical and intraradical mycelium in the form of polyphosphate and arginine. From arbuscules, they are released into the periarbuscular</w:t>
      </w:r>
      <w:r w:rsidRPr="00160D5F">
        <w:rPr>
          <w:color w:val="000000" w:themeColor="text1"/>
          <w:lang w:val="en-GB"/>
        </w:rPr>
        <w:t xml:space="preserve"> </w:t>
      </w:r>
      <w:r w:rsidRPr="00D85C8D">
        <w:rPr>
          <w:color w:val="000000" w:themeColor="text1"/>
          <w:lang w:val="en-GB"/>
        </w:rPr>
        <w:t xml:space="preserve">space as phosphate (Javot </w:t>
      </w:r>
      <w:r w:rsidRPr="00AF07CD">
        <w:rPr>
          <w:color w:val="000000" w:themeColor="text1"/>
          <w:lang w:val="en-GB"/>
        </w:rPr>
        <w:t>et al.</w:t>
      </w:r>
      <w:r w:rsidRPr="00D85C8D">
        <w:rPr>
          <w:color w:val="000000" w:themeColor="text1"/>
          <w:lang w:val="en-GB"/>
        </w:rPr>
        <w:t xml:space="preserve"> 2007) and ammonium (Tanaka and Jano 2005), respectively. </w:t>
      </w:r>
    </w:p>
    <w:p w14:paraId="0176C090" w14:textId="4A507A2B" w:rsidR="00D85C8D" w:rsidRPr="00D85C8D" w:rsidRDefault="00D85C8D" w:rsidP="00D85C8D">
      <w:pPr>
        <w:jc w:val="both"/>
        <w:rPr>
          <w:color w:val="000000" w:themeColor="text1"/>
          <w:lang w:val="en-GB"/>
        </w:rPr>
      </w:pPr>
      <w:r w:rsidRPr="00D85C8D">
        <w:rPr>
          <w:color w:val="000000" w:themeColor="text1"/>
          <w:lang w:val="en-GB"/>
        </w:rPr>
        <w:t xml:space="preserve">AM fungal </w:t>
      </w:r>
      <w:r w:rsidRPr="00730D9B">
        <w:rPr>
          <w:b/>
          <w:color w:val="000000" w:themeColor="text1"/>
          <w:lang w:val="en-GB"/>
        </w:rPr>
        <w:t>exporters</w:t>
      </w:r>
      <w:r w:rsidRPr="00D85C8D">
        <w:rPr>
          <w:color w:val="000000" w:themeColor="text1"/>
          <w:lang w:val="en-GB"/>
        </w:rPr>
        <w:t xml:space="preserve"> for nutrients</w:t>
      </w:r>
      <w:r w:rsidRPr="00D85C8D">
        <w:rPr>
          <w:b/>
          <w:color w:val="000000" w:themeColor="text1"/>
          <w:lang w:val="en-GB"/>
        </w:rPr>
        <w:t xml:space="preserve"> </w:t>
      </w:r>
      <w:r w:rsidRPr="00D85C8D">
        <w:rPr>
          <w:color w:val="000000" w:themeColor="text1"/>
          <w:lang w:val="en-GB"/>
        </w:rPr>
        <w:t>bound to the periarbuscular space have not yet been identified. By contrast, symbiosis-specific</w:t>
      </w:r>
      <w:r w:rsidRPr="00D85C8D">
        <w:rPr>
          <w:color w:val="000000" w:themeColor="text1"/>
          <w:lang w:val="en-US"/>
        </w:rPr>
        <w:t xml:space="preserve"> phosphate </w:t>
      </w:r>
      <w:r w:rsidRPr="00730D9B">
        <w:rPr>
          <w:b/>
          <w:color w:val="000000" w:themeColor="text1"/>
          <w:lang w:val="en-US"/>
        </w:rPr>
        <w:t>importers</w:t>
      </w:r>
      <w:r w:rsidRPr="00D85C8D">
        <w:rPr>
          <w:color w:val="000000" w:themeColor="text1"/>
          <w:lang w:val="en-US"/>
        </w:rPr>
        <w:t xml:space="preserve"> - PT4 in </w:t>
      </w:r>
      <w:r w:rsidRPr="00D85C8D">
        <w:rPr>
          <w:i/>
          <w:color w:val="000000" w:themeColor="text1"/>
          <w:lang w:val="en-US"/>
        </w:rPr>
        <w:t>M</w:t>
      </w:r>
      <w:r w:rsidR="00730D9B">
        <w:rPr>
          <w:i/>
          <w:color w:val="000000" w:themeColor="text1"/>
          <w:lang w:val="en-US"/>
        </w:rPr>
        <w:t>edicago</w:t>
      </w:r>
      <w:r w:rsidRPr="00D85C8D">
        <w:rPr>
          <w:i/>
          <w:color w:val="000000" w:themeColor="text1"/>
          <w:lang w:val="en-US"/>
        </w:rPr>
        <w:t xml:space="preserve"> truncatula</w:t>
      </w:r>
      <w:r w:rsidR="00730D9B">
        <w:rPr>
          <w:i/>
          <w:color w:val="000000" w:themeColor="text1"/>
          <w:lang w:val="en-US"/>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color w:val="000000" w:themeColor="text1"/>
          <w:lang w:val="en-US"/>
        </w:rPr>
        <w:fldChar w:fldCharType="end"/>
      </w:r>
      <w:r w:rsidRPr="00D85C8D">
        <w:rPr>
          <w:color w:val="000000" w:themeColor="text1"/>
          <w:lang w:val="en-US"/>
        </w:rPr>
        <w:t xml:space="preserve">, PT11 in rice </w:t>
      </w:r>
      <w:r w:rsidRPr="00D85C8D">
        <w:rPr>
          <w:color w:val="000000" w:themeColor="text1"/>
          <w:lang w:val="en-GB"/>
        </w:rPr>
        <w:t xml:space="preserve">(Javot </w:t>
      </w:r>
      <w:r w:rsidRPr="00AF07CD">
        <w:rPr>
          <w:color w:val="000000" w:themeColor="text1"/>
          <w:lang w:val="en-GB"/>
        </w:rPr>
        <w:t>et al.</w:t>
      </w:r>
      <w:r w:rsidRPr="00D85C8D">
        <w:rPr>
          <w:color w:val="000000" w:themeColor="text1"/>
          <w:lang w:val="en-GB"/>
        </w:rPr>
        <w:t xml:space="preserve"> 2007; Pumplin and Harrison 2009; Kobae </w:t>
      </w:r>
      <w:r w:rsidRPr="00AF07CD">
        <w:rPr>
          <w:color w:val="000000" w:themeColor="text1"/>
          <w:lang w:val="en-GB"/>
        </w:rPr>
        <w:t>et al.</w:t>
      </w:r>
      <w:r w:rsidRPr="00D85C8D">
        <w:rPr>
          <w:color w:val="000000" w:themeColor="text1"/>
          <w:lang w:val="en-GB"/>
        </w:rPr>
        <w:t xml:space="preserve"> 2010)</w:t>
      </w:r>
      <w:r w:rsidR="0034784A" w:rsidRPr="0034784A">
        <w:rPr>
          <w:color w:val="000000" w:themeColor="text1"/>
          <w:lang w:val="en-US"/>
        </w:rPr>
        <w:t xml:space="preserve"> </w:t>
      </w:r>
      <w:r w:rsidR="0034784A" w:rsidRPr="00D85C8D">
        <w:rPr>
          <w:color w:val="000000" w:themeColor="text1"/>
          <w:lang w:val="en-US"/>
        </w:rPr>
        <w:t>-</w:t>
      </w:r>
      <w:r w:rsidRPr="00D85C8D">
        <w:rPr>
          <w:color w:val="000000" w:themeColor="text1"/>
          <w:lang w:val="en-GB"/>
        </w:rPr>
        <w:t xml:space="preserve"> have been localized to the PAM. </w:t>
      </w:r>
      <w:r w:rsidRPr="00D85C8D">
        <w:rPr>
          <w:i/>
          <w:color w:val="000000" w:themeColor="text1"/>
          <w:lang w:val="en-GB"/>
        </w:rPr>
        <w:t>M. truncatula</w:t>
      </w:r>
      <w:r w:rsidRPr="00D85C8D">
        <w:rPr>
          <w:color w:val="000000" w:themeColor="text1"/>
          <w:lang w:val="en-GB"/>
        </w:rPr>
        <w:t xml:space="preserve"> </w:t>
      </w:r>
      <w:r w:rsidRPr="00D85C8D">
        <w:rPr>
          <w:i/>
          <w:color w:val="000000" w:themeColor="text1"/>
          <w:lang w:val="en-GB"/>
        </w:rPr>
        <w:t>pt4</w:t>
      </w:r>
      <w:r w:rsidRPr="00D85C8D">
        <w:rPr>
          <w:color w:val="000000" w:themeColor="text1"/>
          <w:lang w:val="en-GB"/>
        </w:rPr>
        <w:t xml:space="preserve"> </w:t>
      </w:r>
      <w:r w:rsidR="0034784A">
        <w:rPr>
          <w:color w:val="000000" w:themeColor="text1"/>
          <w:lang w:val="en-GB"/>
        </w:rPr>
        <w:t>deletion</w:t>
      </w:r>
      <w:r w:rsidRPr="00D85C8D">
        <w:rPr>
          <w:color w:val="000000" w:themeColor="text1"/>
          <w:lang w:val="en-GB"/>
        </w:rPr>
        <w:t xml:space="preserve"> induces a premature arbuscule collapse and symbiosis abortion (Javot </w:t>
      </w:r>
      <w:r w:rsidRPr="00D85C8D">
        <w:rPr>
          <w:i/>
          <w:color w:val="000000" w:themeColor="text1"/>
          <w:lang w:val="en-GB"/>
        </w:rPr>
        <w:t>et al</w:t>
      </w:r>
      <w:r w:rsidRPr="00D85C8D">
        <w:rPr>
          <w:color w:val="000000" w:themeColor="text1"/>
          <w:lang w:val="en-GB"/>
        </w:rPr>
        <w:t xml:space="preserve">. 2007), suggesting that host cells monitor phosphate delivery from arbuscules and induce arbuscule degeneration if it is not sufficient. Similarly, nitrogen has also proven to act as a signal supporting arbuscule survival (Javot </w:t>
      </w:r>
      <w:r w:rsidRPr="00AF07CD">
        <w:rPr>
          <w:color w:val="000000" w:themeColor="text1"/>
          <w:lang w:val="en-GB"/>
        </w:rPr>
        <w:t>et al.</w:t>
      </w:r>
      <w:r w:rsidRPr="00D85C8D">
        <w:rPr>
          <w:color w:val="000000" w:themeColor="text1"/>
          <w:lang w:val="en-GB"/>
        </w:rPr>
        <w:t xml:space="preserve"> 2011). Ammonium transporters</w:t>
      </w:r>
      <w:r w:rsidR="00730D9B">
        <w:rPr>
          <w:color w:val="000000" w:themeColor="text1"/>
          <w:lang w:val="en-GB"/>
        </w:rPr>
        <w:fldChar w:fldCharType="begin"/>
      </w:r>
      <w:r w:rsidR="00730D9B">
        <w:instrText xml:space="preserve"> XE "</w:instrText>
      </w:r>
      <w:r w:rsidR="00730D9B" w:rsidRPr="004F5668">
        <w:rPr>
          <w:color w:val="000000" w:themeColor="text1"/>
          <w:lang w:val="en-GB"/>
        </w:rPr>
        <w:instrText>transporters</w:instrText>
      </w:r>
      <w:r w:rsidR="00730D9B">
        <w:instrText xml:space="preserve">" </w:instrText>
      </w:r>
      <w:r w:rsidR="00730D9B">
        <w:rPr>
          <w:color w:val="000000" w:themeColor="text1"/>
          <w:lang w:val="en-GB"/>
        </w:rPr>
        <w:fldChar w:fldCharType="end"/>
      </w:r>
      <w:r w:rsidRPr="00D85C8D">
        <w:rPr>
          <w:color w:val="000000" w:themeColor="text1"/>
          <w:lang w:val="en-GB"/>
        </w:rPr>
        <w:t xml:space="preserve"> are transcriptionally induced in mycorrhized roots, and localize in the periarbuscular membrane (Kobae </w:t>
      </w:r>
      <w:r w:rsidRPr="00AF07CD">
        <w:rPr>
          <w:color w:val="000000" w:themeColor="text1"/>
          <w:lang w:val="en-GB"/>
        </w:rPr>
        <w:t>et al.</w:t>
      </w:r>
      <w:r w:rsidRPr="00D85C8D">
        <w:rPr>
          <w:color w:val="000000" w:themeColor="text1"/>
          <w:lang w:val="en-GB"/>
        </w:rPr>
        <w:t xml:space="preserve"> 2010; Koegel </w:t>
      </w:r>
      <w:r w:rsidRPr="00AF07CD">
        <w:rPr>
          <w:color w:val="000000" w:themeColor="text1"/>
          <w:lang w:val="en-GB"/>
        </w:rPr>
        <w:t>et al.</w:t>
      </w:r>
      <w:r w:rsidRPr="00D85C8D">
        <w:rPr>
          <w:color w:val="000000" w:themeColor="text1"/>
          <w:lang w:val="en-GB"/>
        </w:rPr>
        <w:t xml:space="preserve"> 2013). In fact, an ammonium transporter</w:t>
      </w:r>
      <w:r w:rsidR="00730D9B">
        <w:rPr>
          <w:color w:val="000000" w:themeColor="text1"/>
          <w:lang w:val="en-GB"/>
        </w:rPr>
        <w:fldChar w:fldCharType="begin"/>
      </w:r>
      <w:r w:rsidR="00730D9B">
        <w:instrText xml:space="preserve"> XE "</w:instrText>
      </w:r>
      <w:r w:rsidR="00730D9B" w:rsidRPr="00B52F18">
        <w:rPr>
          <w:color w:val="000000" w:themeColor="text1"/>
          <w:lang w:val="en-GB"/>
        </w:rPr>
        <w:instrText>transporter</w:instrText>
      </w:r>
      <w:r w:rsidR="00730D9B">
        <w:instrText xml:space="preserve">" </w:instrText>
      </w:r>
      <w:r w:rsidR="00730D9B">
        <w:rPr>
          <w:color w:val="000000" w:themeColor="text1"/>
          <w:lang w:val="en-GB"/>
        </w:rPr>
        <w:fldChar w:fldCharType="end"/>
      </w:r>
      <w:r w:rsidRPr="00D85C8D">
        <w:rPr>
          <w:color w:val="000000" w:themeColor="text1"/>
          <w:lang w:val="en-GB"/>
        </w:rPr>
        <w:t xml:space="preserve"> 2 family protein AMT2-3 has been identified in </w:t>
      </w:r>
      <w:r w:rsidRPr="00D85C8D">
        <w:rPr>
          <w:i/>
          <w:color w:val="000000" w:themeColor="text1"/>
          <w:lang w:val="en-GB"/>
        </w:rPr>
        <w:t>M. truncatula,</w:t>
      </w:r>
      <w:r w:rsidRPr="00D85C8D">
        <w:rPr>
          <w:color w:val="000000" w:themeColor="text1"/>
          <w:lang w:val="en-GB"/>
        </w:rPr>
        <w:t xml:space="preserve"> whose mutation induces premature arbuscule degeneration (Yang </w:t>
      </w:r>
      <w:r w:rsidRPr="00AF07CD">
        <w:rPr>
          <w:color w:val="000000" w:themeColor="text1"/>
          <w:lang w:val="en-GB"/>
        </w:rPr>
        <w:t>et al.</w:t>
      </w:r>
      <w:r w:rsidRPr="00D85C8D">
        <w:rPr>
          <w:color w:val="000000" w:themeColor="text1"/>
          <w:lang w:val="en-GB"/>
        </w:rPr>
        <w:t xml:space="preserve"> 2012; Breullin-Sessoms </w:t>
      </w:r>
      <w:r w:rsidRPr="00AF07CD">
        <w:rPr>
          <w:color w:val="000000" w:themeColor="text1"/>
          <w:lang w:val="en-GB"/>
        </w:rPr>
        <w:t>et al.</w:t>
      </w:r>
      <w:r w:rsidRPr="00D85C8D">
        <w:rPr>
          <w:color w:val="000000" w:themeColor="text1"/>
          <w:lang w:val="en-GB"/>
        </w:rPr>
        <w:t xml:space="preserve"> 2015). In the same context, PAM-associated H</w:t>
      </w:r>
      <w:r w:rsidRPr="00D85C8D">
        <w:rPr>
          <w:color w:val="000000" w:themeColor="text1"/>
          <w:vertAlign w:val="superscript"/>
          <w:lang w:val="en-GB"/>
        </w:rPr>
        <w:t>+</w:t>
      </w:r>
      <w:r w:rsidRPr="00D85C8D">
        <w:rPr>
          <w:color w:val="000000" w:themeColor="text1"/>
          <w:lang w:val="en-GB"/>
        </w:rPr>
        <w:t xml:space="preserve">-ATPases of the </w:t>
      </w:r>
      <w:r w:rsidRPr="00D85C8D">
        <w:rPr>
          <w:color w:val="000000" w:themeColor="text1"/>
          <w:lang w:val="en-GB"/>
        </w:rPr>
        <w:lastRenderedPageBreak/>
        <w:t xml:space="preserve">MtHA1 family (Krajinski </w:t>
      </w:r>
      <w:r w:rsidRPr="00AF07CD">
        <w:rPr>
          <w:color w:val="000000" w:themeColor="text1"/>
          <w:lang w:val="en-GB"/>
        </w:rPr>
        <w:t>et al.</w:t>
      </w:r>
      <w:r w:rsidRPr="00D85C8D">
        <w:rPr>
          <w:color w:val="000000" w:themeColor="text1"/>
          <w:lang w:val="en-GB"/>
        </w:rPr>
        <w:t xml:space="preserve"> 2002; Hogekamp </w:t>
      </w:r>
      <w:r w:rsidRPr="00AF07CD">
        <w:rPr>
          <w:color w:val="000000" w:themeColor="text1"/>
          <w:lang w:val="en-GB"/>
        </w:rPr>
        <w:t>et al.</w:t>
      </w:r>
      <w:r w:rsidRPr="00D85C8D">
        <w:rPr>
          <w:color w:val="000000" w:themeColor="text1"/>
          <w:lang w:val="en-GB"/>
        </w:rPr>
        <w:t xml:space="preserve"> 2011; Gaude </w:t>
      </w:r>
      <w:r w:rsidRPr="00AF07CD">
        <w:rPr>
          <w:color w:val="000000" w:themeColor="text1"/>
          <w:lang w:val="en-GB"/>
        </w:rPr>
        <w:t>et al.</w:t>
      </w:r>
      <w:r w:rsidRPr="00D85C8D">
        <w:rPr>
          <w:color w:val="000000" w:themeColor="text1"/>
          <w:lang w:val="en-GB"/>
        </w:rPr>
        <w:t xml:space="preserve"> 2012) are believed to generate the proton gradient required for the import of different nutrients from the periarbuscular space. </w:t>
      </w:r>
    </w:p>
    <w:p w14:paraId="43C5F608" w14:textId="77777777" w:rsidR="00D85C8D" w:rsidRPr="00D85C8D" w:rsidRDefault="00D85C8D" w:rsidP="00D85C8D">
      <w:pPr>
        <w:jc w:val="both"/>
        <w:rPr>
          <w:color w:val="000000" w:themeColor="text1"/>
          <w:lang w:val="en-GB"/>
        </w:rPr>
      </w:pPr>
    </w:p>
    <w:p w14:paraId="1C7C60B5" w14:textId="6244357D" w:rsidR="00D85C8D" w:rsidRPr="00D85C8D" w:rsidRDefault="00D85C8D" w:rsidP="00D85C8D">
      <w:pPr>
        <w:jc w:val="both"/>
        <w:rPr>
          <w:color w:val="000000" w:themeColor="text1"/>
          <w:lang w:val="en-GB"/>
        </w:rPr>
      </w:pPr>
      <w:r w:rsidRPr="00D85C8D">
        <w:rPr>
          <w:color w:val="000000" w:themeColor="text1"/>
          <w:lang w:val="en-GB"/>
        </w:rPr>
        <w:t xml:space="preserve">A few studies have analysed the molecular bases of </w:t>
      </w:r>
      <w:r w:rsidRPr="00730D9B">
        <w:rPr>
          <w:b/>
          <w:color w:val="000000" w:themeColor="text1"/>
          <w:lang w:val="en-GB"/>
        </w:rPr>
        <w:t>carbon transfer from the host plant to the AM fungus</w:t>
      </w:r>
      <w:r w:rsidRPr="00D85C8D">
        <w:rPr>
          <w:color w:val="000000" w:themeColor="text1"/>
          <w:lang w:val="en-GB"/>
        </w:rPr>
        <w:t>. The sugar transporter</w:t>
      </w:r>
      <w:r w:rsidR="00730D9B">
        <w:rPr>
          <w:color w:val="000000" w:themeColor="text1"/>
          <w:lang w:val="en-GB"/>
        </w:rPr>
        <w:fldChar w:fldCharType="begin"/>
      </w:r>
      <w:r w:rsidR="00730D9B">
        <w:instrText xml:space="preserve"> XE "</w:instrText>
      </w:r>
      <w:r w:rsidR="00730D9B" w:rsidRPr="00B52F18">
        <w:rPr>
          <w:color w:val="000000" w:themeColor="text1"/>
          <w:lang w:val="en-GB"/>
        </w:rPr>
        <w:instrText>transporter</w:instrText>
      </w:r>
      <w:r w:rsidR="00730D9B">
        <w:instrText xml:space="preserve">" </w:instrText>
      </w:r>
      <w:r w:rsidR="00730D9B">
        <w:rPr>
          <w:color w:val="000000" w:themeColor="text1"/>
          <w:lang w:val="en-GB"/>
        </w:rPr>
        <w:fldChar w:fldCharType="end"/>
      </w:r>
      <w:r w:rsidRPr="00D85C8D">
        <w:rPr>
          <w:color w:val="000000" w:themeColor="text1"/>
          <w:lang w:val="en-GB"/>
        </w:rPr>
        <w:t xml:space="preserve"> </w:t>
      </w:r>
      <w:r w:rsidRPr="00D85C8D">
        <w:rPr>
          <w:i/>
          <w:color w:val="000000" w:themeColor="text1"/>
          <w:lang w:val="en-GB"/>
        </w:rPr>
        <w:t>Mt</w:t>
      </w:r>
      <w:r w:rsidRPr="00D85C8D">
        <w:rPr>
          <w:color w:val="000000" w:themeColor="text1"/>
          <w:lang w:val="en-GB"/>
        </w:rPr>
        <w:t xml:space="preserve">ST1 was found to be expressed in </w:t>
      </w:r>
      <w:r w:rsidRPr="00D85C8D">
        <w:rPr>
          <w:i/>
          <w:color w:val="000000" w:themeColor="text1"/>
          <w:lang w:val="en-GB"/>
        </w:rPr>
        <w:t>M</w:t>
      </w:r>
      <w:r w:rsidR="002801B3">
        <w:rPr>
          <w:i/>
          <w:color w:val="000000" w:themeColor="text1"/>
          <w:lang w:val="en-GB"/>
        </w:rPr>
        <w:t>edicago</w:t>
      </w:r>
      <w:r w:rsidRPr="00D85C8D">
        <w:rPr>
          <w:i/>
          <w:color w:val="000000" w:themeColor="text1"/>
          <w:lang w:val="en-GB"/>
        </w:rPr>
        <w:t xml:space="preserve"> truncatula</w:t>
      </w:r>
      <w:r w:rsidR="002801B3">
        <w:rPr>
          <w:i/>
          <w:color w:val="000000" w:themeColor="text1"/>
          <w:lang w:val="en-GB"/>
        </w:rPr>
        <w:fldChar w:fldCharType="begin"/>
      </w:r>
      <w:r w:rsidR="002801B3">
        <w:instrText xml:space="preserve"> XE "</w:instrText>
      </w:r>
      <w:r w:rsidR="002801B3" w:rsidRPr="002E2852">
        <w:rPr>
          <w:i/>
          <w:color w:val="000000" w:themeColor="text1"/>
          <w:lang w:val="en-GB"/>
        </w:rPr>
        <w:instrText>Medicago truncatula</w:instrText>
      </w:r>
      <w:r w:rsidR="002801B3">
        <w:instrText xml:space="preserve">" </w:instrText>
      </w:r>
      <w:r w:rsidR="002801B3">
        <w:rPr>
          <w:i/>
          <w:color w:val="000000" w:themeColor="text1"/>
          <w:lang w:val="en-GB"/>
        </w:rPr>
        <w:fldChar w:fldCharType="end"/>
      </w:r>
      <w:r w:rsidRPr="00D85C8D">
        <w:rPr>
          <w:color w:val="000000" w:themeColor="text1"/>
          <w:lang w:val="en-GB"/>
        </w:rPr>
        <w:t xml:space="preserve"> root tissues colonized by AM fungi (Harrison 1996). Radiolabelling studies suggest that glucose can be absorbed by intraradical but not extraradical hyphae (Bago </w:t>
      </w:r>
      <w:r w:rsidRPr="00D85C8D">
        <w:rPr>
          <w:i/>
          <w:color w:val="000000" w:themeColor="text1"/>
          <w:lang w:val="en-GB"/>
        </w:rPr>
        <w:t>et al</w:t>
      </w:r>
      <w:r w:rsidRPr="00D85C8D">
        <w:rPr>
          <w:color w:val="000000" w:themeColor="text1"/>
          <w:lang w:val="en-GB"/>
        </w:rPr>
        <w:t xml:space="preserve">. 2000; Douds </w:t>
      </w:r>
      <w:r w:rsidRPr="00D85C8D">
        <w:rPr>
          <w:i/>
          <w:color w:val="000000" w:themeColor="text1"/>
          <w:lang w:val="en-GB"/>
        </w:rPr>
        <w:t>et al</w:t>
      </w:r>
      <w:r w:rsidRPr="00D85C8D">
        <w:rPr>
          <w:color w:val="000000" w:themeColor="text1"/>
          <w:lang w:val="en-GB"/>
        </w:rPr>
        <w:t>. 2000). Glucose transfer requires the expression of invertases and sucrose synthases in mycorrhizal roots, suggesting sucrose as a possible source of the hexoses delivered to the fungus. In parallel, a high-affinity monosaccharide transporter</w:t>
      </w:r>
      <w:r w:rsidR="00730D9B">
        <w:rPr>
          <w:color w:val="000000" w:themeColor="text1"/>
          <w:lang w:val="en-GB"/>
        </w:rPr>
        <w:fldChar w:fldCharType="begin"/>
      </w:r>
      <w:r w:rsidR="00730D9B">
        <w:instrText xml:space="preserve"> XE "</w:instrText>
      </w:r>
      <w:r w:rsidR="00730D9B" w:rsidRPr="009027FD">
        <w:rPr>
          <w:color w:val="000000" w:themeColor="text1"/>
          <w:lang w:val="en-GB"/>
        </w:rPr>
        <w:instrText>transporter</w:instrText>
      </w:r>
      <w:r w:rsidR="00730D9B">
        <w:instrText xml:space="preserve">" </w:instrText>
      </w:r>
      <w:r w:rsidR="00730D9B">
        <w:rPr>
          <w:color w:val="000000" w:themeColor="text1"/>
          <w:lang w:val="en-GB"/>
        </w:rPr>
        <w:fldChar w:fldCharType="end"/>
      </w:r>
      <w:r w:rsidRPr="00D85C8D">
        <w:rPr>
          <w:color w:val="000000" w:themeColor="text1"/>
          <w:lang w:val="en-GB"/>
        </w:rPr>
        <w:t xml:space="preserve"> (MST2) has been identified in arbuscules and intraradical hyphae of </w:t>
      </w:r>
      <w:r w:rsidRPr="00D85C8D">
        <w:rPr>
          <w:i/>
          <w:color w:val="000000" w:themeColor="text1"/>
          <w:lang w:val="en-GB"/>
        </w:rPr>
        <w:t>R</w:t>
      </w:r>
      <w:r w:rsidR="001E2F59">
        <w:rPr>
          <w:i/>
          <w:color w:val="000000" w:themeColor="text1"/>
          <w:lang w:val="en-GB"/>
        </w:rPr>
        <w:t>hizophagus</w:t>
      </w:r>
      <w:r w:rsidRPr="00D85C8D">
        <w:rPr>
          <w:i/>
          <w:color w:val="000000" w:themeColor="text1"/>
          <w:lang w:val="en-GB"/>
        </w:rPr>
        <w:t xml:space="preserve"> irregularis</w:t>
      </w:r>
      <w:r w:rsidR="00730D9B">
        <w:rPr>
          <w:i/>
          <w:color w:val="000000" w:themeColor="text1"/>
          <w:lang w:val="en-GB"/>
        </w:rPr>
        <w:fldChar w:fldCharType="begin"/>
      </w:r>
      <w:r w:rsidR="00730D9B">
        <w:instrText xml:space="preserve"> XE "</w:instrText>
      </w:r>
      <w:r w:rsidR="00730D9B" w:rsidRPr="006B4CC3">
        <w:rPr>
          <w:i/>
          <w:color w:val="000000" w:themeColor="text1"/>
          <w:lang w:val="en-GB"/>
        </w:rPr>
        <w:instrText>0Rhizophagus irregularis</w:instrText>
      </w:r>
      <w:r w:rsidR="00730D9B">
        <w:instrText xml:space="preserve">" </w:instrText>
      </w:r>
      <w:r w:rsidR="00730D9B">
        <w:rPr>
          <w:i/>
          <w:color w:val="000000" w:themeColor="text1"/>
          <w:lang w:val="en-GB"/>
        </w:rPr>
        <w:fldChar w:fldCharType="end"/>
      </w:r>
      <w:r w:rsidRPr="00D85C8D">
        <w:rPr>
          <w:color w:val="000000" w:themeColor="text1"/>
          <w:lang w:val="en-GB"/>
        </w:rPr>
        <w:t xml:space="preserve"> (Helber </w:t>
      </w:r>
      <w:r w:rsidRPr="00AF07CD">
        <w:rPr>
          <w:color w:val="000000" w:themeColor="text1"/>
          <w:lang w:val="en-GB"/>
        </w:rPr>
        <w:t>et al.</w:t>
      </w:r>
      <w:r w:rsidRPr="00D85C8D">
        <w:rPr>
          <w:color w:val="000000" w:themeColor="text1"/>
          <w:lang w:val="en-GB"/>
        </w:rPr>
        <w:t xml:space="preserve"> 2011). Once the assimilated </w:t>
      </w:r>
      <w:r w:rsidRPr="00730D9B">
        <w:rPr>
          <w:b/>
          <w:color w:val="000000" w:themeColor="text1"/>
          <w:lang w:val="en-GB"/>
        </w:rPr>
        <w:t>sugars</w:t>
      </w:r>
      <w:r w:rsidR="00730D9B">
        <w:rPr>
          <w:b/>
          <w:color w:val="000000" w:themeColor="text1"/>
          <w:lang w:val="en-GB"/>
        </w:rPr>
        <w:fldChar w:fldCharType="begin"/>
      </w:r>
      <w:r w:rsidR="00730D9B">
        <w:instrText xml:space="preserve"> XE "</w:instrText>
      </w:r>
      <w:r w:rsidR="00730D9B" w:rsidRPr="00211A0F">
        <w:rPr>
          <w:b/>
          <w:color w:val="000000" w:themeColor="text1"/>
          <w:lang w:val="en-GB"/>
        </w:rPr>
        <w:instrText>sugars</w:instrText>
      </w:r>
      <w:r w:rsidR="00730D9B">
        <w:instrText xml:space="preserve">" </w:instrText>
      </w:r>
      <w:r w:rsidR="00730D9B">
        <w:rPr>
          <w:b/>
          <w:color w:val="000000" w:themeColor="text1"/>
          <w:lang w:val="en-GB"/>
        </w:rPr>
        <w:fldChar w:fldCharType="end"/>
      </w:r>
      <w:r w:rsidRPr="00D85C8D">
        <w:rPr>
          <w:color w:val="000000" w:themeColor="text1"/>
          <w:lang w:val="en-GB"/>
        </w:rPr>
        <w:t xml:space="preserve"> reach the fungal cytoplasm, they are converted into glycogen and trehalose, and exported to the extraradical mycelium (Pfeffer </w:t>
      </w:r>
      <w:r w:rsidRPr="00AF07CD">
        <w:rPr>
          <w:color w:val="000000" w:themeColor="text1"/>
          <w:lang w:val="en-GB"/>
        </w:rPr>
        <w:t>et al</w:t>
      </w:r>
      <w:r w:rsidRPr="00D85C8D">
        <w:rPr>
          <w:color w:val="000000" w:themeColor="text1"/>
          <w:lang w:val="en-GB"/>
        </w:rPr>
        <w:t xml:space="preserve">. 1999). </w:t>
      </w:r>
    </w:p>
    <w:p w14:paraId="6A96CFDA" w14:textId="03A8FF45" w:rsidR="00D85C8D" w:rsidRPr="00D85C8D" w:rsidRDefault="00D85C8D" w:rsidP="00D85C8D">
      <w:pPr>
        <w:jc w:val="both"/>
        <w:rPr>
          <w:color w:val="000000" w:themeColor="text1"/>
          <w:lang w:val="en-GB"/>
        </w:rPr>
      </w:pPr>
      <w:r w:rsidRPr="00D85C8D">
        <w:rPr>
          <w:color w:val="000000" w:themeColor="text1"/>
          <w:lang w:val="en-GB"/>
        </w:rPr>
        <w:t xml:space="preserve">Even if the main form of carbon storage in AM fungi is represented by triacylglycerols (TAGs), extraradical hyphae and fungal spores are not capable of </w:t>
      </w:r>
      <w:r w:rsidRPr="00D85C8D">
        <w:rPr>
          <w:i/>
          <w:color w:val="000000" w:themeColor="text1"/>
          <w:lang w:val="en-GB"/>
        </w:rPr>
        <w:t>de novo</w:t>
      </w:r>
      <w:r w:rsidRPr="00D85C8D">
        <w:rPr>
          <w:color w:val="000000" w:themeColor="text1"/>
          <w:lang w:val="en-GB"/>
        </w:rPr>
        <w:t xml:space="preserve"> fatty acid</w:t>
      </w:r>
      <w:r w:rsidR="00730D9B">
        <w:rPr>
          <w:color w:val="000000" w:themeColor="text1"/>
          <w:lang w:val="en-GB"/>
        </w:rPr>
        <w:fldChar w:fldCharType="begin"/>
      </w:r>
      <w:r w:rsidR="00730D9B">
        <w:instrText xml:space="preserve"> XE "</w:instrText>
      </w:r>
      <w:r w:rsidR="00730D9B" w:rsidRPr="009E6560">
        <w:rPr>
          <w:color w:val="000000" w:themeColor="text1"/>
          <w:lang w:val="en-GB"/>
        </w:rPr>
        <w:instrText>fatty acid</w:instrText>
      </w:r>
      <w:r w:rsidR="00730D9B">
        <w:instrText xml:space="preserve">" </w:instrText>
      </w:r>
      <w:r w:rsidR="00730D9B">
        <w:rPr>
          <w:color w:val="000000" w:themeColor="text1"/>
          <w:lang w:val="en-GB"/>
        </w:rPr>
        <w:fldChar w:fldCharType="end"/>
      </w:r>
      <w:r w:rsidRPr="00D85C8D">
        <w:rPr>
          <w:color w:val="000000" w:themeColor="text1"/>
          <w:lang w:val="en-GB"/>
        </w:rPr>
        <w:t xml:space="preserve"> synthesis (Pfeffer </w:t>
      </w:r>
      <w:r w:rsidRPr="00AF07CD">
        <w:rPr>
          <w:color w:val="000000" w:themeColor="text1"/>
          <w:lang w:val="en-GB"/>
        </w:rPr>
        <w:t>et al.</w:t>
      </w:r>
      <w:r w:rsidRPr="00D85C8D">
        <w:rPr>
          <w:color w:val="000000" w:themeColor="text1"/>
          <w:lang w:val="en-GB"/>
        </w:rPr>
        <w:t xml:space="preserve"> 1999; Gobbato </w:t>
      </w:r>
      <w:r w:rsidRPr="00AF07CD">
        <w:rPr>
          <w:color w:val="000000" w:themeColor="text1"/>
          <w:lang w:val="en-GB"/>
        </w:rPr>
        <w:t>et al.</w:t>
      </w:r>
      <w:r w:rsidRPr="00D85C8D">
        <w:rPr>
          <w:color w:val="000000" w:themeColor="text1"/>
          <w:lang w:val="en-GB"/>
        </w:rPr>
        <w:t xml:space="preserve"> 2013). Indeed, recent studies revealed that </w:t>
      </w:r>
      <w:r w:rsidRPr="00730D9B">
        <w:rPr>
          <w:b/>
          <w:color w:val="000000" w:themeColor="text1"/>
          <w:lang w:val="en-GB"/>
        </w:rPr>
        <w:t>host plants also provide fatty acids to AM fungi</w:t>
      </w:r>
      <w:r w:rsidRPr="00D85C8D">
        <w:rPr>
          <w:color w:val="000000" w:themeColor="text1"/>
          <w:lang w:val="en-GB"/>
        </w:rPr>
        <w:t xml:space="preserve">, likely in the form of palmitic acid (Wewer </w:t>
      </w:r>
      <w:r w:rsidRPr="00AF07CD">
        <w:rPr>
          <w:color w:val="000000" w:themeColor="text1"/>
          <w:lang w:val="en-GB"/>
        </w:rPr>
        <w:t>et al</w:t>
      </w:r>
      <w:r w:rsidR="00AF07CD" w:rsidRPr="00AF07CD">
        <w:rPr>
          <w:color w:val="000000" w:themeColor="text1"/>
          <w:lang w:val="en-GB"/>
        </w:rPr>
        <w:t>.</w:t>
      </w:r>
      <w:r w:rsidRPr="00D85C8D">
        <w:rPr>
          <w:color w:val="000000" w:themeColor="text1"/>
          <w:lang w:val="en-GB"/>
        </w:rPr>
        <w:t xml:space="preserve"> 2014). This scenario is supported by the upregulation of several genes involved in lipid biosynthesis and secretion in arbusculated cells. They include the acyl-ACP (acyl carrier protein) thioesterase FatM and the glycerol-3-phosphate acyltransferase RAM2, both required for the establishment of a functional AM symbiosis (Gobbato </w:t>
      </w:r>
      <w:r w:rsidRPr="00AF07CD">
        <w:rPr>
          <w:color w:val="000000" w:themeColor="text1"/>
          <w:lang w:val="en-GB"/>
        </w:rPr>
        <w:t>et al.</w:t>
      </w:r>
      <w:r w:rsidRPr="00D85C8D">
        <w:rPr>
          <w:color w:val="000000" w:themeColor="text1"/>
          <w:lang w:val="en-GB"/>
        </w:rPr>
        <w:t xml:space="preserve"> 2013; Luginbuehl </w:t>
      </w:r>
      <w:r w:rsidRPr="00AF07CD">
        <w:rPr>
          <w:color w:val="000000" w:themeColor="text1"/>
          <w:lang w:val="en-GB"/>
        </w:rPr>
        <w:t>et al.</w:t>
      </w:r>
      <w:r w:rsidRPr="00D85C8D">
        <w:rPr>
          <w:color w:val="000000" w:themeColor="text1"/>
          <w:lang w:val="en-GB"/>
        </w:rPr>
        <w:t xml:space="preserve"> 2017). FatM has been suggested to produce palmitic acid from palmitoyl-ACP in the chloroplast (Bravo </w:t>
      </w:r>
      <w:r w:rsidRPr="00D46592">
        <w:rPr>
          <w:color w:val="000000" w:themeColor="text1"/>
          <w:lang w:val="en-GB"/>
        </w:rPr>
        <w:t>et al.</w:t>
      </w:r>
      <w:r w:rsidRPr="00D85C8D">
        <w:rPr>
          <w:color w:val="000000" w:themeColor="text1"/>
          <w:lang w:val="en-GB"/>
        </w:rPr>
        <w:t xml:space="preserve"> 2017), whereas RAM2 has been shown to preferentially use palmitoyl-Coenzyme A as a substrate to produce 2-monopalmitin (Luginbuehl</w:t>
      </w:r>
      <w:r w:rsidRPr="00AF07CD">
        <w:rPr>
          <w:i/>
          <w:color w:val="000000" w:themeColor="text1"/>
          <w:lang w:val="en-GB"/>
        </w:rPr>
        <w:t xml:space="preserve"> et al. </w:t>
      </w:r>
      <w:r w:rsidRPr="00D85C8D">
        <w:rPr>
          <w:color w:val="000000" w:themeColor="text1"/>
          <w:lang w:val="en-GB"/>
        </w:rPr>
        <w:t xml:space="preserve">2017). Interestingly, RAM1-dependent expression has been reported for the ABCG lipid exporters STR and STR2, which localize to the branch domain of the PAM (Gutjahr </w:t>
      </w:r>
      <w:r w:rsidRPr="00AF07CD">
        <w:rPr>
          <w:color w:val="000000" w:themeColor="text1"/>
          <w:lang w:val="en-GB"/>
        </w:rPr>
        <w:t>et al.</w:t>
      </w:r>
      <w:r w:rsidRPr="00D85C8D">
        <w:rPr>
          <w:color w:val="000000" w:themeColor="text1"/>
          <w:lang w:val="en-GB"/>
        </w:rPr>
        <w:t xml:space="preserve"> 2012; Bravo </w:t>
      </w:r>
      <w:r w:rsidRPr="00AF07CD">
        <w:rPr>
          <w:color w:val="000000" w:themeColor="text1"/>
          <w:lang w:val="en-GB"/>
        </w:rPr>
        <w:t>et al.</w:t>
      </w:r>
      <w:r w:rsidRPr="00D85C8D">
        <w:rPr>
          <w:color w:val="000000" w:themeColor="text1"/>
          <w:lang w:val="en-GB"/>
        </w:rPr>
        <w:t xml:space="preserve"> 2017; Luginbuehl </w:t>
      </w:r>
      <w:r w:rsidRPr="00AF07CD">
        <w:rPr>
          <w:color w:val="000000" w:themeColor="text1"/>
          <w:lang w:val="en-GB"/>
        </w:rPr>
        <w:t>et al.</w:t>
      </w:r>
      <w:r w:rsidRPr="00D85C8D">
        <w:rPr>
          <w:color w:val="000000" w:themeColor="text1"/>
          <w:lang w:val="en-GB"/>
        </w:rPr>
        <w:t xml:space="preserve"> 2017). </w:t>
      </w:r>
    </w:p>
    <w:p w14:paraId="36B0BEB4" w14:textId="091690BC" w:rsidR="00D85C8D" w:rsidRPr="00D85C8D" w:rsidRDefault="00D85C8D" w:rsidP="00D85C8D">
      <w:pPr>
        <w:jc w:val="both"/>
        <w:rPr>
          <w:color w:val="000000" w:themeColor="text1"/>
          <w:lang w:val="en-GB"/>
        </w:rPr>
      </w:pPr>
      <w:r w:rsidRPr="00D85C8D">
        <w:rPr>
          <w:color w:val="000000" w:themeColor="text1"/>
          <w:lang w:val="en-GB"/>
        </w:rPr>
        <w:t xml:space="preserve">The functional </w:t>
      </w:r>
      <w:r w:rsidRPr="00730D9B">
        <w:rPr>
          <w:b/>
          <w:color w:val="000000" w:themeColor="text1"/>
          <w:lang w:val="en-GB"/>
        </w:rPr>
        <w:t>life time</w:t>
      </w:r>
      <w:r w:rsidRPr="00D85C8D">
        <w:rPr>
          <w:color w:val="000000" w:themeColor="text1"/>
          <w:lang w:val="en-GB"/>
        </w:rPr>
        <w:t xml:space="preserve"> of arbuscules has been estimated a few days (Kobae and Hata 2010)</w:t>
      </w:r>
      <w:r w:rsidR="00705D9C">
        <w:rPr>
          <w:color w:val="000000" w:themeColor="text1"/>
          <w:lang w:val="en-GB"/>
        </w:rPr>
        <w:t xml:space="preserve"> </w:t>
      </w:r>
      <w:r w:rsidRPr="00D85C8D">
        <w:rPr>
          <w:color w:val="000000" w:themeColor="text1"/>
          <w:lang w:val="en-GB"/>
        </w:rPr>
        <w:t>after which senescence</w:t>
      </w:r>
      <w:r w:rsidR="00730D9B">
        <w:rPr>
          <w:color w:val="000000" w:themeColor="text1"/>
          <w:lang w:val="en-GB"/>
        </w:rPr>
        <w:fldChar w:fldCharType="begin"/>
      </w:r>
      <w:r w:rsidR="00730D9B">
        <w:instrText xml:space="preserve"> XE "</w:instrText>
      </w:r>
      <w:r w:rsidR="00730D9B" w:rsidRPr="005E14F5">
        <w:rPr>
          <w:color w:val="000000" w:themeColor="text1"/>
          <w:lang w:val="en-GB"/>
        </w:rPr>
        <w:instrText>senescence</w:instrText>
      </w:r>
      <w:r w:rsidR="00730D9B">
        <w:instrText xml:space="preserve">" </w:instrText>
      </w:r>
      <w:r w:rsidR="00730D9B">
        <w:rPr>
          <w:color w:val="000000" w:themeColor="text1"/>
          <w:lang w:val="en-GB"/>
        </w:rPr>
        <w:fldChar w:fldCharType="end"/>
      </w:r>
      <w:r w:rsidRPr="00D85C8D">
        <w:rPr>
          <w:color w:val="000000" w:themeColor="text1"/>
          <w:lang w:val="en-GB"/>
        </w:rPr>
        <w:t xml:space="preserve"> processes are initiated. Coupled with their non-synchronous formation, this relatively short time of activity leads to the </w:t>
      </w:r>
      <w:r w:rsidRPr="00730D9B">
        <w:rPr>
          <w:b/>
          <w:color w:val="000000" w:themeColor="text1"/>
          <w:lang w:val="en-GB"/>
        </w:rPr>
        <w:t>coexistence of symbiotic structures at different stages</w:t>
      </w:r>
      <w:r w:rsidRPr="00D85C8D">
        <w:rPr>
          <w:color w:val="000000" w:themeColor="text1"/>
          <w:lang w:val="en-GB"/>
        </w:rPr>
        <w:t xml:space="preserve"> within the same area of the root. Arbuscule collapse and degeneration involves the rapid shrinkage of arbuscule branches and PAM, including the dismantling of its associated proteins (Kobae and Hata 2010). Abundant vesicles and endoplasmic reticulum cisternae persist around the collapsing PAM, alongside peroxisomes, possibly assisting lipid breakdown or protecting the host cell from oxidative damage (Pumplin and Harrison 2009). As senescence proceeds, progressively larger branches and the arbuscules trunk septate and collapse, eventually leading to the disappearance of the arbuscule from its host cell (Luginbuehl and Oldroyd 2017). The MYB1 transcription factor is required for the expression of several </w:t>
      </w:r>
      <w:r w:rsidRPr="00D85C8D">
        <w:rPr>
          <w:i/>
          <w:color w:val="000000" w:themeColor="text1"/>
          <w:lang w:val="en-GB"/>
        </w:rPr>
        <w:t>M. truncatula</w:t>
      </w:r>
      <w:r w:rsidRPr="00D85C8D">
        <w:rPr>
          <w:color w:val="000000" w:themeColor="text1"/>
          <w:lang w:val="en-GB"/>
        </w:rPr>
        <w:t xml:space="preserve"> genes associated with arbuscule collapse. MYB1 was shown to interact with DELLAs and NSP1 to form a transcription-factor complex that is believed to trigger arbuscule degeneration by inducing hydrolase genes (Floss </w:t>
      </w:r>
      <w:r w:rsidRPr="00AF07CD">
        <w:rPr>
          <w:color w:val="000000" w:themeColor="text1"/>
          <w:lang w:val="en-GB"/>
        </w:rPr>
        <w:t>et al.</w:t>
      </w:r>
      <w:r w:rsidRPr="00D85C8D">
        <w:rPr>
          <w:color w:val="000000" w:themeColor="text1"/>
          <w:lang w:val="en-GB"/>
        </w:rPr>
        <w:t xml:space="preserve"> 2017). In fact, arbuscule senescence is a regulated process where the host cell remains active during and after arbuscule collapse, and maintains the ability to be colonized again by a new arbuscule.</w:t>
      </w:r>
    </w:p>
    <w:p w14:paraId="5303FCD7" w14:textId="77777777" w:rsidR="009F5E06" w:rsidRPr="00D85C8D" w:rsidRDefault="009F5E06" w:rsidP="00F83223">
      <w:pPr>
        <w:widowControl w:val="0"/>
        <w:autoSpaceDE w:val="0"/>
        <w:autoSpaceDN w:val="0"/>
        <w:adjustRightInd w:val="0"/>
        <w:jc w:val="both"/>
        <w:rPr>
          <w:lang w:val="en-US"/>
        </w:rPr>
      </w:pPr>
    </w:p>
    <w:p w14:paraId="5B079F4B" w14:textId="77777777" w:rsidR="009F5E06" w:rsidRPr="00716F23" w:rsidRDefault="009F5E06" w:rsidP="009F5E06">
      <w:pPr>
        <w:jc w:val="both"/>
        <w:rPr>
          <w:b/>
          <w:lang w:val="en-US"/>
        </w:rPr>
      </w:pPr>
      <w:r w:rsidRPr="00716F23">
        <w:rPr>
          <w:b/>
          <w:lang w:val="en-US"/>
        </w:rPr>
        <w:t xml:space="preserve">      B. Mycorrhizal Omics: From local to systemic responses </w:t>
      </w:r>
    </w:p>
    <w:p w14:paraId="4E76DC42" w14:textId="01C2DE17" w:rsidR="00A75110" w:rsidRPr="00716F23" w:rsidRDefault="00F83223" w:rsidP="00E857B4">
      <w:pPr>
        <w:widowControl w:val="0"/>
        <w:autoSpaceDE w:val="0"/>
        <w:autoSpaceDN w:val="0"/>
        <w:adjustRightInd w:val="0"/>
        <w:jc w:val="both"/>
        <w:rPr>
          <w:lang w:val="en-US"/>
        </w:rPr>
      </w:pPr>
      <w:r w:rsidRPr="00D85C8D">
        <w:rPr>
          <w:lang w:val="en-US"/>
        </w:rPr>
        <w:t>The</w:t>
      </w:r>
      <w:r w:rsidR="00573BD9" w:rsidRPr="00D85C8D">
        <w:rPr>
          <w:lang w:val="en-US"/>
        </w:rPr>
        <w:t xml:space="preserve"> AM symbiosis develops in roots where extensive cellular reorganizations</w:t>
      </w:r>
      <w:r w:rsidRPr="00D85C8D">
        <w:rPr>
          <w:lang w:val="en-US"/>
        </w:rPr>
        <w:t xml:space="preserve"> </w:t>
      </w:r>
      <w:r w:rsidR="00573BD9" w:rsidRPr="00D85C8D">
        <w:rPr>
          <w:lang w:val="en-US"/>
        </w:rPr>
        <w:t>and specific</w:t>
      </w:r>
      <w:r w:rsidR="00573BD9" w:rsidRPr="00E857B4">
        <w:rPr>
          <w:lang w:val="en-US"/>
        </w:rPr>
        <w:t xml:space="preserve"> metabolic changes occur, which are mirrored by local changes in the transcript profiles</w:t>
      </w:r>
      <w:r w:rsidR="00910A40" w:rsidRPr="00E857B4">
        <w:rPr>
          <w:lang w:val="en-US"/>
        </w:rPr>
        <w:t xml:space="preserve"> </w:t>
      </w:r>
      <w:r w:rsidR="009F582F">
        <w:rPr>
          <w:lang w:val="en-US"/>
        </w:rPr>
        <w:t>as it has been demonstrated by transcriptomic analyses carri</w:t>
      </w:r>
      <w:r w:rsidR="00D46592">
        <w:rPr>
          <w:lang w:val="en-US"/>
        </w:rPr>
        <w:t>ed out on several plant species.</w:t>
      </w:r>
      <w:r w:rsidRPr="00E857B4">
        <w:rPr>
          <w:lang w:val="en-US"/>
        </w:rPr>
        <w:t xml:space="preserve"> </w:t>
      </w:r>
      <w:r w:rsidR="00E857B4" w:rsidRPr="00E857B4">
        <w:rPr>
          <w:lang w:val="en-US"/>
        </w:rPr>
        <w:t xml:space="preserve">The root metabolome is also reprogrammed upon </w:t>
      </w:r>
      <w:r w:rsidR="00E857B4" w:rsidRPr="002343AC">
        <w:rPr>
          <w:lang w:val="en-US"/>
        </w:rPr>
        <w:t>mycorrhization. Laparre et al. (2014)</w:t>
      </w:r>
      <w:r w:rsidR="00E857B4" w:rsidRPr="00716F23">
        <w:rPr>
          <w:lang w:val="en-US"/>
        </w:rPr>
        <w:t xml:space="preserve"> detected 71 compounds exclusively present or more abundant in </w:t>
      </w:r>
      <w:r w:rsidR="00E857B4" w:rsidRPr="00716F23">
        <w:rPr>
          <w:i/>
          <w:lang w:val="en-US"/>
        </w:rPr>
        <w:t>Medicago trunca</w:t>
      </w:r>
      <w:r w:rsidR="0062116D">
        <w:rPr>
          <w:i/>
          <w:lang w:val="en-US"/>
        </w:rPr>
        <w:t>t</w:t>
      </w:r>
      <w:r w:rsidR="00E857B4" w:rsidRPr="00716F23">
        <w:rPr>
          <w:i/>
          <w:lang w:val="en-US"/>
        </w:rPr>
        <w:t>ula</w:t>
      </w:r>
      <w:r w:rsidR="00730D9B">
        <w:rPr>
          <w:i/>
          <w:lang w:val="en-US"/>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US"/>
        </w:rPr>
        <w:fldChar w:fldCharType="end"/>
      </w:r>
      <w:r w:rsidR="00E857B4" w:rsidRPr="00716F23">
        <w:rPr>
          <w:lang w:val="en-US"/>
        </w:rPr>
        <w:t xml:space="preserve"> roots colonized by </w:t>
      </w:r>
      <w:r w:rsidR="00E857B4" w:rsidRPr="00716F23">
        <w:rPr>
          <w:i/>
          <w:lang w:val="en-US"/>
        </w:rPr>
        <w:t>R</w:t>
      </w:r>
      <w:r w:rsidR="001E2F59">
        <w:rPr>
          <w:i/>
          <w:lang w:val="en-US"/>
        </w:rPr>
        <w:t>hizophagus</w:t>
      </w:r>
      <w:r w:rsidR="00E857B4" w:rsidRPr="00716F23">
        <w:rPr>
          <w:i/>
          <w:lang w:val="en-US"/>
        </w:rPr>
        <w:t xml:space="preserve"> irregularis</w:t>
      </w:r>
      <w:r w:rsidR="00730D9B">
        <w:rPr>
          <w:i/>
          <w:lang w:val="en-US"/>
        </w:rPr>
        <w:fldChar w:fldCharType="begin"/>
      </w:r>
      <w:r w:rsidR="00730D9B">
        <w:instrText xml:space="preserve"> XE "</w:instrText>
      </w:r>
      <w:r w:rsidR="00730D9B" w:rsidRPr="006B4CC3">
        <w:rPr>
          <w:i/>
          <w:color w:val="000000" w:themeColor="text1"/>
          <w:lang w:val="en-GB"/>
        </w:rPr>
        <w:instrText>0Rhizophagus irregularis</w:instrText>
      </w:r>
      <w:r w:rsidR="00730D9B">
        <w:instrText xml:space="preserve">" </w:instrText>
      </w:r>
      <w:r w:rsidR="00730D9B">
        <w:rPr>
          <w:i/>
          <w:lang w:val="en-US"/>
        </w:rPr>
        <w:fldChar w:fldCharType="end"/>
      </w:r>
      <w:r w:rsidR="00A75110" w:rsidRPr="00716F23">
        <w:rPr>
          <w:lang w:val="en-US"/>
        </w:rPr>
        <w:t xml:space="preserve">, including propionyl- and butyryl-carnitines. </w:t>
      </w:r>
      <w:r w:rsidR="00CE1C43" w:rsidRPr="00716F23">
        <w:rPr>
          <w:lang w:val="en-US"/>
        </w:rPr>
        <w:t xml:space="preserve">Remarkably, the </w:t>
      </w:r>
      <w:r w:rsidR="00A75110" w:rsidRPr="00716F23">
        <w:rPr>
          <w:lang w:val="en-US"/>
        </w:rPr>
        <w:t xml:space="preserve">accumulation of carnitine, which is known to be involved in lipid metabolism, could reflect changes </w:t>
      </w:r>
      <w:r w:rsidR="00A75110" w:rsidRPr="00716F23">
        <w:rPr>
          <w:lang w:val="en-US"/>
        </w:rPr>
        <w:lastRenderedPageBreak/>
        <w:t>in the fungal metabolism and can be linked to the recently described fatty acid</w:t>
      </w:r>
      <w:r w:rsidR="00730D9B">
        <w:rPr>
          <w:lang w:val="en-US"/>
        </w:rPr>
        <w:fldChar w:fldCharType="begin"/>
      </w:r>
      <w:r w:rsidR="00730D9B">
        <w:instrText xml:space="preserve"> XE "</w:instrText>
      </w:r>
      <w:r w:rsidR="00730D9B" w:rsidRPr="009E6560">
        <w:rPr>
          <w:color w:val="000000" w:themeColor="text1"/>
          <w:lang w:val="en-GB"/>
        </w:rPr>
        <w:instrText>fatty acid</w:instrText>
      </w:r>
      <w:r w:rsidR="00730D9B">
        <w:instrText xml:space="preserve">" </w:instrText>
      </w:r>
      <w:r w:rsidR="00730D9B">
        <w:rPr>
          <w:lang w:val="en-US"/>
        </w:rPr>
        <w:fldChar w:fldCharType="end"/>
      </w:r>
      <w:r w:rsidR="00A75110" w:rsidRPr="00716F23">
        <w:rPr>
          <w:lang w:val="en-US"/>
        </w:rPr>
        <w:t xml:space="preserve"> auxotrophy of AM</w:t>
      </w:r>
      <w:r w:rsidR="002F7807">
        <w:rPr>
          <w:lang w:val="en-US"/>
        </w:rPr>
        <w:t xml:space="preserve"> fungi</w:t>
      </w:r>
      <w:r w:rsidR="00A75110" w:rsidRPr="00716F23">
        <w:rPr>
          <w:lang w:val="en-US"/>
        </w:rPr>
        <w:t>.</w:t>
      </w:r>
    </w:p>
    <w:p w14:paraId="40ECABEA" w14:textId="7D316DB7" w:rsidR="00F07159" w:rsidRPr="002343AC" w:rsidRDefault="00281992" w:rsidP="001A340F">
      <w:pPr>
        <w:widowControl w:val="0"/>
        <w:autoSpaceDE w:val="0"/>
        <w:autoSpaceDN w:val="0"/>
        <w:adjustRightInd w:val="0"/>
        <w:jc w:val="both"/>
        <w:rPr>
          <w:sz w:val="20"/>
          <w:szCs w:val="20"/>
          <w:lang w:val="en-US"/>
        </w:rPr>
      </w:pPr>
      <w:r w:rsidRPr="002343AC">
        <w:rPr>
          <w:lang w:val="en-US"/>
        </w:rPr>
        <w:t>An untargeted metabolomic analysis was also recently performed on tomato mycorrhizal roots with the aim to identify key metabolites involved in the mycorrhiza-induce</w:t>
      </w:r>
      <w:r w:rsidR="00F07159" w:rsidRPr="002343AC">
        <w:rPr>
          <w:lang w:val="en-US"/>
        </w:rPr>
        <w:t>d</w:t>
      </w:r>
      <w:r w:rsidRPr="002343AC">
        <w:rPr>
          <w:lang w:val="en-US"/>
        </w:rPr>
        <w:t xml:space="preserve"> protection against osmotic stresses (Rivero et al. 2018).</w:t>
      </w:r>
      <w:r w:rsidR="00F07159" w:rsidRPr="002343AC">
        <w:rPr>
          <w:lang w:val="en-US"/>
        </w:rPr>
        <w:t xml:space="preserve"> </w:t>
      </w:r>
      <w:r w:rsidR="001A340F" w:rsidRPr="00716F23">
        <w:rPr>
          <w:lang w:val="en-US"/>
        </w:rPr>
        <w:t>AM-colonized roots accumulated</w:t>
      </w:r>
      <w:r w:rsidR="001A340F" w:rsidRPr="002343AC">
        <w:rPr>
          <w:lang w:val="en-US"/>
        </w:rPr>
        <w:t xml:space="preserve"> </w:t>
      </w:r>
      <w:r w:rsidR="001A340F" w:rsidRPr="00716F23">
        <w:rPr>
          <w:lang w:val="en-US"/>
        </w:rPr>
        <w:t>s</w:t>
      </w:r>
      <w:r w:rsidR="00701791" w:rsidRPr="00716F23">
        <w:rPr>
          <w:lang w:val="en-US"/>
        </w:rPr>
        <w:t>ome amino acids, lignans, oxylipins and carotenoids</w:t>
      </w:r>
      <w:r w:rsidR="001A340F" w:rsidRPr="00716F23">
        <w:rPr>
          <w:lang w:val="en-US"/>
        </w:rPr>
        <w:t xml:space="preserve">, among which some compounds </w:t>
      </w:r>
      <w:r w:rsidR="000E74C0" w:rsidRPr="00716F23">
        <w:rPr>
          <w:lang w:val="en-US"/>
        </w:rPr>
        <w:t xml:space="preserve">are </w:t>
      </w:r>
      <w:r w:rsidR="00701791" w:rsidRPr="002343AC">
        <w:rPr>
          <w:lang w:val="en-US"/>
        </w:rPr>
        <w:t>known to be involved</w:t>
      </w:r>
      <w:r w:rsidR="001A340F" w:rsidRPr="002343AC">
        <w:rPr>
          <w:lang w:val="en-US"/>
        </w:rPr>
        <w:t xml:space="preserve"> </w:t>
      </w:r>
      <w:r w:rsidR="00701791" w:rsidRPr="002343AC">
        <w:rPr>
          <w:lang w:val="en-US"/>
        </w:rPr>
        <w:t>in plant stress adaptation</w:t>
      </w:r>
      <w:r w:rsidR="001A340F" w:rsidRPr="002343AC">
        <w:rPr>
          <w:lang w:val="en-US"/>
        </w:rPr>
        <w:t xml:space="preserve"> </w:t>
      </w:r>
      <w:r w:rsidR="00701791" w:rsidRPr="002343AC">
        <w:rPr>
          <w:lang w:val="en-US"/>
        </w:rPr>
        <w:t>(Havaux, 2014).</w:t>
      </w:r>
      <w:r w:rsidR="001A340F" w:rsidRPr="002343AC">
        <w:rPr>
          <w:lang w:val="en-US"/>
        </w:rPr>
        <w:t xml:space="preserve"> </w:t>
      </w:r>
      <w:r w:rsidR="00F07159" w:rsidRPr="002343AC">
        <w:rPr>
          <w:lang w:val="en-US"/>
        </w:rPr>
        <w:t xml:space="preserve">Interestingly, </w:t>
      </w:r>
      <w:r w:rsidR="001A340F" w:rsidRPr="002343AC">
        <w:rPr>
          <w:lang w:val="en-US"/>
        </w:rPr>
        <w:t xml:space="preserve">the protective effect of </w:t>
      </w:r>
      <w:r w:rsidR="00F07159" w:rsidRPr="002343AC">
        <w:rPr>
          <w:lang w:val="en-US"/>
        </w:rPr>
        <w:t xml:space="preserve">the </w:t>
      </w:r>
      <w:r w:rsidR="001A340F" w:rsidRPr="002343AC">
        <w:rPr>
          <w:lang w:val="en-US"/>
        </w:rPr>
        <w:t xml:space="preserve">mycorrhizal </w:t>
      </w:r>
      <w:r w:rsidR="00F07159" w:rsidRPr="002343AC">
        <w:rPr>
          <w:lang w:val="en-US"/>
        </w:rPr>
        <w:t>symbiosis</w:t>
      </w:r>
      <w:r w:rsidR="001A340F" w:rsidRPr="002343AC">
        <w:rPr>
          <w:lang w:val="en-US"/>
        </w:rPr>
        <w:t xml:space="preserve"> was higher than that </w:t>
      </w:r>
      <w:r w:rsidR="00F07159" w:rsidRPr="002343AC">
        <w:rPr>
          <w:lang w:val="en-US"/>
        </w:rPr>
        <w:t xml:space="preserve">observed </w:t>
      </w:r>
      <w:r w:rsidR="001A340F" w:rsidRPr="002343AC">
        <w:rPr>
          <w:lang w:val="en-US"/>
        </w:rPr>
        <w:t>upon</w:t>
      </w:r>
      <w:r w:rsidR="00F07159" w:rsidRPr="002343AC">
        <w:rPr>
          <w:lang w:val="en-US"/>
        </w:rPr>
        <w:t xml:space="preserve"> exogenous </w:t>
      </w:r>
      <w:r w:rsidR="001A340F" w:rsidRPr="002343AC">
        <w:rPr>
          <w:lang w:val="en-US"/>
        </w:rPr>
        <w:t>application of purified compounds</w:t>
      </w:r>
      <w:r w:rsidR="00F07159" w:rsidRPr="002343AC">
        <w:rPr>
          <w:lang w:val="en-US"/>
        </w:rPr>
        <w:t xml:space="preserve"> highlighting that the AM symbiosis could be considered a more versatile strategy for plant protection.</w:t>
      </w:r>
    </w:p>
    <w:p w14:paraId="60A7C3E9" w14:textId="16AD85E8" w:rsidR="00E002D7" w:rsidRPr="002343AC" w:rsidRDefault="002F7807" w:rsidP="008B674A">
      <w:pPr>
        <w:widowControl w:val="0"/>
        <w:autoSpaceDE w:val="0"/>
        <w:autoSpaceDN w:val="0"/>
        <w:adjustRightInd w:val="0"/>
        <w:jc w:val="both"/>
        <w:rPr>
          <w:lang w:val="en-US"/>
        </w:rPr>
      </w:pPr>
      <w:r>
        <w:rPr>
          <w:lang w:val="en-US"/>
        </w:rPr>
        <w:t>Even if</w:t>
      </w:r>
      <w:r w:rsidR="00460F52" w:rsidRPr="002343AC">
        <w:rPr>
          <w:lang w:val="en-US"/>
        </w:rPr>
        <w:t xml:space="preserve"> AM colonization is physically confined to root tissues, epigeous portions of the plants also experience physiological and metabolic changes. Indeed, transcriptomic analyses revealed significant gene modulation in shoots (</w:t>
      </w:r>
      <w:r w:rsidR="00B65343" w:rsidRPr="002343AC">
        <w:rPr>
          <w:lang w:val="en-US"/>
        </w:rPr>
        <w:t>Liu et al. 2007; Fiorilli et al. 2009;</w:t>
      </w:r>
      <w:r w:rsidR="00460F52" w:rsidRPr="002343AC">
        <w:rPr>
          <w:lang w:val="en-US"/>
        </w:rPr>
        <w:t xml:space="preserve"> </w:t>
      </w:r>
      <w:r w:rsidR="00B65343" w:rsidRPr="002343AC">
        <w:rPr>
          <w:lang w:val="en-US"/>
        </w:rPr>
        <w:t>Cervantes-Gámez et al. 2016</w:t>
      </w:r>
      <w:r w:rsidR="00460F52" w:rsidRPr="002343AC">
        <w:rPr>
          <w:lang w:val="en-US"/>
        </w:rPr>
        <w:t>) and even fruits (</w:t>
      </w:r>
      <w:r w:rsidR="00B65343" w:rsidRPr="002343AC">
        <w:rPr>
          <w:lang w:val="en-US"/>
        </w:rPr>
        <w:t>Zouari et al. 201</w:t>
      </w:r>
      <w:r w:rsidR="001D2B34" w:rsidRPr="00716F23">
        <w:rPr>
          <w:lang w:val="en-US"/>
        </w:rPr>
        <w:t>4</w:t>
      </w:r>
      <w:r w:rsidR="00460F52" w:rsidRPr="002343AC">
        <w:rPr>
          <w:lang w:val="en-US"/>
        </w:rPr>
        <w:t>) of mycorrhizal plants, indicating the occurrence of a long</w:t>
      </w:r>
      <w:r w:rsidR="001D2B34" w:rsidRPr="002343AC">
        <w:rPr>
          <w:lang w:val="en-US"/>
        </w:rPr>
        <w:t xml:space="preserve"> </w:t>
      </w:r>
      <w:r w:rsidR="00460F52" w:rsidRPr="002343AC">
        <w:rPr>
          <w:lang w:val="en-US"/>
        </w:rPr>
        <w:t xml:space="preserve">distance systemic response. </w:t>
      </w:r>
      <w:r w:rsidR="00460F52" w:rsidRPr="00716F23">
        <w:rPr>
          <w:lang w:val="en-US"/>
        </w:rPr>
        <w:t xml:space="preserve">Reorganization of the metabolic profiles was also observed in leaves of mycorrhizal plants. </w:t>
      </w:r>
      <w:r w:rsidR="00F02856" w:rsidRPr="00716F23">
        <w:rPr>
          <w:lang w:val="en-US"/>
        </w:rPr>
        <w:t>A comparative multi-species metabolomic approach carried out on plants inoculated with the same AM</w:t>
      </w:r>
      <w:r>
        <w:rPr>
          <w:lang w:val="en-US"/>
        </w:rPr>
        <w:t xml:space="preserve"> fungus</w:t>
      </w:r>
      <w:r w:rsidR="00F02856" w:rsidRPr="00716F23">
        <w:rPr>
          <w:lang w:val="en-US"/>
        </w:rPr>
        <w:t xml:space="preserve"> revealed</w:t>
      </w:r>
      <w:r w:rsidR="00407FD8" w:rsidRPr="00716F23">
        <w:rPr>
          <w:lang w:val="en-US"/>
        </w:rPr>
        <w:t xml:space="preserve"> </w:t>
      </w:r>
      <w:r w:rsidR="00F02856" w:rsidRPr="00716F23">
        <w:rPr>
          <w:lang w:val="en-US"/>
        </w:rPr>
        <w:t>that</w:t>
      </w:r>
      <w:r w:rsidR="007F7E9C" w:rsidRPr="00716F23">
        <w:rPr>
          <w:lang w:val="en-US"/>
        </w:rPr>
        <w:t>, although a core metabolome could be identified,</w:t>
      </w:r>
      <w:r w:rsidR="00F02856" w:rsidRPr="00716F23">
        <w:rPr>
          <w:lang w:val="en-US"/>
        </w:rPr>
        <w:t xml:space="preserve"> </w:t>
      </w:r>
      <w:r w:rsidR="007F7E9C" w:rsidRPr="002343AC">
        <w:rPr>
          <w:lang w:val="en-US"/>
        </w:rPr>
        <w:t xml:space="preserve">leaves </w:t>
      </w:r>
      <w:r w:rsidR="00603133" w:rsidRPr="002343AC">
        <w:rPr>
          <w:lang w:val="en-US"/>
        </w:rPr>
        <w:t>metabolic responses to arbuscular mycorrhiza show</w:t>
      </w:r>
      <w:r w:rsidR="007F7E9C" w:rsidRPr="002343AC">
        <w:rPr>
          <w:lang w:val="en-US"/>
        </w:rPr>
        <w:t>ed</w:t>
      </w:r>
      <w:r w:rsidR="00603133" w:rsidRPr="002343AC">
        <w:rPr>
          <w:lang w:val="en-US"/>
        </w:rPr>
        <w:t xml:space="preserve"> strong species</w:t>
      </w:r>
      <w:r w:rsidR="00D07B12">
        <w:rPr>
          <w:lang w:val="en-US"/>
        </w:rPr>
        <w:t xml:space="preserve"> </w:t>
      </w:r>
      <w:r w:rsidR="00603133" w:rsidRPr="002343AC">
        <w:rPr>
          <w:lang w:val="en-US"/>
        </w:rPr>
        <w:t>specificity</w:t>
      </w:r>
      <w:r w:rsidR="007F7E9C" w:rsidRPr="002343AC">
        <w:rPr>
          <w:lang w:val="en-US"/>
        </w:rPr>
        <w:t xml:space="preserve"> (Schweiger et al. 2014).</w:t>
      </w:r>
    </w:p>
    <w:p w14:paraId="74FC0B34" w14:textId="11157D12" w:rsidR="00DC00C1" w:rsidRPr="002343AC" w:rsidRDefault="007F7E9C" w:rsidP="008B674A">
      <w:pPr>
        <w:widowControl w:val="0"/>
        <w:autoSpaceDE w:val="0"/>
        <w:autoSpaceDN w:val="0"/>
        <w:adjustRightInd w:val="0"/>
        <w:jc w:val="both"/>
        <w:rPr>
          <w:lang w:val="en-US"/>
        </w:rPr>
      </w:pPr>
      <w:r w:rsidRPr="002343AC">
        <w:rPr>
          <w:lang w:val="en-US"/>
        </w:rPr>
        <w:t xml:space="preserve">It has been envisaged that these AM-induced changes </w:t>
      </w:r>
      <w:r w:rsidR="00E002D7" w:rsidRPr="002343AC">
        <w:rPr>
          <w:lang w:val="en-US"/>
        </w:rPr>
        <w:t>at systemic level</w:t>
      </w:r>
      <w:r w:rsidRPr="002343AC">
        <w:rPr>
          <w:lang w:val="en-US"/>
        </w:rPr>
        <w:t xml:space="preserve"> may have an impact on the outcome of biotic and abiotic interactions.</w:t>
      </w:r>
      <w:r w:rsidR="00286197" w:rsidRPr="002343AC">
        <w:rPr>
          <w:lang w:val="en-US"/>
        </w:rPr>
        <w:t xml:space="preserve"> </w:t>
      </w:r>
      <w:r w:rsidR="00286197" w:rsidRPr="00716F23">
        <w:rPr>
          <w:szCs w:val="22"/>
          <w:lang w:val="en-US"/>
        </w:rPr>
        <w:t>Martinez-Medina et al</w:t>
      </w:r>
      <w:r w:rsidR="00CD5DE5" w:rsidRPr="00730D9B">
        <w:rPr>
          <w:color w:val="000000" w:themeColor="text1"/>
          <w:szCs w:val="22"/>
          <w:lang w:val="en-US"/>
        </w:rPr>
        <w:t>.</w:t>
      </w:r>
      <w:r w:rsidR="00286197" w:rsidRPr="00730D9B">
        <w:rPr>
          <w:color w:val="000000" w:themeColor="text1"/>
          <w:szCs w:val="22"/>
          <w:lang w:val="en-US"/>
        </w:rPr>
        <w:t xml:space="preserve"> (2016) have described how mycorrhizal fungi </w:t>
      </w:r>
      <w:r w:rsidR="00443A90" w:rsidRPr="00730D9B">
        <w:rPr>
          <w:color w:val="000000" w:themeColor="text1"/>
          <w:szCs w:val="22"/>
          <w:lang w:val="en-US"/>
        </w:rPr>
        <w:t>as be</w:t>
      </w:r>
      <w:r w:rsidR="00BC6A77" w:rsidRPr="00730D9B">
        <w:rPr>
          <w:color w:val="000000" w:themeColor="text1"/>
          <w:szCs w:val="22"/>
          <w:lang w:val="en-US"/>
        </w:rPr>
        <w:t>ne</w:t>
      </w:r>
      <w:r w:rsidR="00443A90" w:rsidRPr="00730D9B">
        <w:rPr>
          <w:color w:val="000000" w:themeColor="text1"/>
          <w:szCs w:val="22"/>
          <w:lang w:val="en-US"/>
        </w:rPr>
        <w:t xml:space="preserve">ficial microbes </w:t>
      </w:r>
      <w:r w:rsidR="00286197" w:rsidRPr="00730D9B">
        <w:rPr>
          <w:color w:val="000000" w:themeColor="text1"/>
          <w:szCs w:val="22"/>
          <w:lang w:val="en-US"/>
        </w:rPr>
        <w:t>induce a priming status</w:t>
      </w:r>
      <w:r w:rsidR="0050345D" w:rsidRPr="00730D9B">
        <w:rPr>
          <w:color w:val="000000" w:themeColor="text1"/>
          <w:szCs w:val="22"/>
          <w:lang w:val="en-US"/>
        </w:rPr>
        <w:t xml:space="preserve"> (i.e. </w:t>
      </w:r>
      <w:r w:rsidR="00443A90" w:rsidRPr="00730D9B">
        <w:rPr>
          <w:color w:val="000000" w:themeColor="text1"/>
          <w:szCs w:val="36"/>
          <w:lang w:val="en-US"/>
        </w:rPr>
        <w:t>the induction of a physiological state in which a plant is conditioned for the activation of defenses against environmental challenges).</w:t>
      </w:r>
      <w:r w:rsidR="00BC6A77" w:rsidRPr="00730D9B">
        <w:rPr>
          <w:color w:val="000000" w:themeColor="text1"/>
          <w:szCs w:val="36"/>
          <w:lang w:val="en-US"/>
        </w:rPr>
        <w:t xml:space="preserve"> </w:t>
      </w:r>
      <w:r w:rsidR="00443A90" w:rsidRPr="00730D9B">
        <w:rPr>
          <w:color w:val="000000" w:themeColor="text1"/>
          <w:szCs w:val="22"/>
          <w:lang w:val="en-US"/>
        </w:rPr>
        <w:t>Interestingly, such priming status</w:t>
      </w:r>
      <w:r w:rsidR="00286197" w:rsidRPr="00730D9B">
        <w:rPr>
          <w:color w:val="000000" w:themeColor="text1"/>
          <w:szCs w:val="22"/>
          <w:lang w:val="en-US"/>
        </w:rPr>
        <w:t xml:space="preserve"> is raised also</w:t>
      </w:r>
      <w:r w:rsidR="00443A90" w:rsidRPr="00730D9B">
        <w:rPr>
          <w:color w:val="000000" w:themeColor="text1"/>
          <w:szCs w:val="22"/>
          <w:lang w:val="en-US"/>
        </w:rPr>
        <w:t xml:space="preserve"> </w:t>
      </w:r>
      <w:r w:rsidR="00443A90" w:rsidRPr="00716F23">
        <w:rPr>
          <w:szCs w:val="22"/>
          <w:lang w:val="en-US"/>
        </w:rPr>
        <w:t>by</w:t>
      </w:r>
      <w:r w:rsidR="00286197" w:rsidRPr="00716F23">
        <w:rPr>
          <w:szCs w:val="22"/>
          <w:lang w:val="en-US"/>
        </w:rPr>
        <w:t xml:space="preserve"> native microbiota</w:t>
      </w:r>
      <w:r w:rsidR="00443A90" w:rsidRPr="00716F23">
        <w:rPr>
          <w:szCs w:val="22"/>
          <w:lang w:val="en-US"/>
        </w:rPr>
        <w:t xml:space="preserve"> which </w:t>
      </w:r>
      <w:r w:rsidR="00DF45A0">
        <w:rPr>
          <w:szCs w:val="22"/>
          <w:lang w:val="en-US"/>
        </w:rPr>
        <w:t>are</w:t>
      </w:r>
      <w:r w:rsidR="00443A90" w:rsidRPr="00716F23">
        <w:rPr>
          <w:szCs w:val="22"/>
          <w:lang w:val="en-US"/>
        </w:rPr>
        <w:t xml:space="preserve"> associated to tomato, including also AM fungi</w:t>
      </w:r>
      <w:r w:rsidR="0050345D" w:rsidRPr="00716F23">
        <w:rPr>
          <w:szCs w:val="22"/>
          <w:lang w:val="en-US"/>
        </w:rPr>
        <w:t xml:space="preserve"> (Chialva et al. 2018).</w:t>
      </w:r>
      <w:r w:rsidR="00286197" w:rsidRPr="00716F23">
        <w:rPr>
          <w:szCs w:val="22"/>
          <w:lang w:val="en-US"/>
        </w:rPr>
        <w:t xml:space="preserve"> </w:t>
      </w:r>
      <w:r w:rsidR="00443A90" w:rsidRPr="00716F23">
        <w:rPr>
          <w:szCs w:val="22"/>
          <w:lang w:val="en-US"/>
        </w:rPr>
        <w:t>As a consequence, m</w:t>
      </w:r>
      <w:r w:rsidR="003104C5" w:rsidRPr="002343AC">
        <w:rPr>
          <w:lang w:val="en-US"/>
        </w:rPr>
        <w:t xml:space="preserve">ycorrhizal plants </w:t>
      </w:r>
      <w:r w:rsidR="00443A90" w:rsidRPr="002343AC">
        <w:rPr>
          <w:lang w:val="en-US"/>
        </w:rPr>
        <w:t>acquire the so</w:t>
      </w:r>
      <w:r w:rsidR="00485C9C" w:rsidRPr="002343AC">
        <w:rPr>
          <w:lang w:val="en-US"/>
        </w:rPr>
        <w:t>-</w:t>
      </w:r>
      <w:r w:rsidR="00443A90" w:rsidRPr="002343AC">
        <w:rPr>
          <w:lang w:val="en-US"/>
        </w:rPr>
        <w:t>called mycorrhiza-induced resistance (MIR; Jung et al. 2012; Cameron et al. 2013</w:t>
      </w:r>
      <w:r w:rsidR="00443A90" w:rsidRPr="00716F23">
        <w:rPr>
          <w:lang w:val="en-US"/>
        </w:rPr>
        <w:t>), thanks to which they</w:t>
      </w:r>
      <w:r w:rsidR="00443A90" w:rsidRPr="002343AC">
        <w:rPr>
          <w:lang w:val="en-US"/>
        </w:rPr>
        <w:t xml:space="preserve"> </w:t>
      </w:r>
      <w:r w:rsidR="003104C5" w:rsidRPr="002343AC">
        <w:rPr>
          <w:lang w:val="en-US"/>
        </w:rPr>
        <w:t xml:space="preserve">have been shown to alleviate the damage caused by </w:t>
      </w:r>
      <w:r w:rsidR="003104C5" w:rsidRPr="00716F23">
        <w:rPr>
          <w:lang w:val="en-US"/>
        </w:rPr>
        <w:t xml:space="preserve">pathogens </w:t>
      </w:r>
      <w:r w:rsidR="000E74C0" w:rsidRPr="00716F23">
        <w:rPr>
          <w:lang w:val="en-US"/>
        </w:rPr>
        <w:t>attacks</w:t>
      </w:r>
      <w:r w:rsidR="00CD5DE5" w:rsidRPr="00716F23">
        <w:rPr>
          <w:lang w:val="en-US"/>
        </w:rPr>
        <w:t>.</w:t>
      </w:r>
      <w:r w:rsidR="000E74C0" w:rsidRPr="00716F23">
        <w:rPr>
          <w:lang w:val="en-US"/>
        </w:rPr>
        <w:t xml:space="preserve"> </w:t>
      </w:r>
      <w:r w:rsidR="00443A90" w:rsidRPr="002343AC">
        <w:rPr>
          <w:lang w:val="en-US"/>
        </w:rPr>
        <w:t>The dissection of</w:t>
      </w:r>
      <w:r w:rsidR="001D77BE" w:rsidRPr="002343AC">
        <w:rPr>
          <w:lang w:val="en-US"/>
        </w:rPr>
        <w:t xml:space="preserve"> </w:t>
      </w:r>
      <w:r w:rsidR="000E74C0" w:rsidRPr="002343AC">
        <w:rPr>
          <w:lang w:val="en-US"/>
        </w:rPr>
        <w:t xml:space="preserve">the tripartite interaction among wheat, </w:t>
      </w:r>
      <w:r w:rsidR="00E002D7" w:rsidRPr="002343AC">
        <w:rPr>
          <w:lang w:val="en-US"/>
        </w:rPr>
        <w:t xml:space="preserve">the </w:t>
      </w:r>
      <w:r w:rsidR="000E74C0" w:rsidRPr="002343AC">
        <w:rPr>
          <w:lang w:val="en-US"/>
        </w:rPr>
        <w:t xml:space="preserve">AM fungus </w:t>
      </w:r>
      <w:r w:rsidR="00E002D7" w:rsidRPr="002343AC">
        <w:rPr>
          <w:i/>
          <w:lang w:val="en-US"/>
        </w:rPr>
        <w:t>F</w:t>
      </w:r>
      <w:r w:rsidR="00DF45A0">
        <w:rPr>
          <w:i/>
          <w:lang w:val="en-US"/>
        </w:rPr>
        <w:t>unneliformis</w:t>
      </w:r>
      <w:r w:rsidR="00E002D7" w:rsidRPr="002343AC">
        <w:rPr>
          <w:i/>
          <w:lang w:val="en-US"/>
        </w:rPr>
        <w:t xml:space="preserve"> mosseae</w:t>
      </w:r>
      <w:r w:rsidR="00443A90" w:rsidRPr="002343AC">
        <w:rPr>
          <w:i/>
          <w:lang w:val="en-US"/>
        </w:rPr>
        <w:t>,</w:t>
      </w:r>
      <w:r w:rsidR="00E002D7" w:rsidRPr="002343AC">
        <w:rPr>
          <w:lang w:val="en-US"/>
        </w:rPr>
        <w:t xml:space="preserve"> </w:t>
      </w:r>
      <w:r w:rsidR="000E74C0" w:rsidRPr="002343AC">
        <w:rPr>
          <w:lang w:val="en-US"/>
        </w:rPr>
        <w:t xml:space="preserve">and the bacterial pathogen </w:t>
      </w:r>
      <w:r w:rsidR="00E002D7" w:rsidRPr="002343AC">
        <w:rPr>
          <w:i/>
          <w:lang w:val="en-US"/>
        </w:rPr>
        <w:t>Xanthomonas translucens</w:t>
      </w:r>
      <w:r w:rsidR="00E002D7" w:rsidRPr="002343AC">
        <w:rPr>
          <w:lang w:val="en-US"/>
        </w:rPr>
        <w:t xml:space="preserve"> by using a combined transcriptomic - proteomic </w:t>
      </w:r>
      <w:r w:rsidR="00E85A54" w:rsidRPr="002343AC">
        <w:rPr>
          <w:lang w:val="en-US"/>
        </w:rPr>
        <w:t xml:space="preserve">- metabolomic </w:t>
      </w:r>
      <w:r w:rsidR="00E002D7" w:rsidRPr="002343AC">
        <w:rPr>
          <w:lang w:val="en-US"/>
        </w:rPr>
        <w:t>approach</w:t>
      </w:r>
      <w:r w:rsidR="00443A90" w:rsidRPr="002343AC">
        <w:rPr>
          <w:lang w:val="en-US"/>
        </w:rPr>
        <w:t xml:space="preserve"> revealed that</w:t>
      </w:r>
      <w:r w:rsidR="00E002D7" w:rsidRPr="002343AC">
        <w:rPr>
          <w:lang w:val="en-US"/>
        </w:rPr>
        <w:t xml:space="preserve"> AM </w:t>
      </w:r>
      <w:r w:rsidR="00182E42" w:rsidRPr="002343AC">
        <w:rPr>
          <w:lang w:val="en-US"/>
        </w:rPr>
        <w:t xml:space="preserve">symbiosis </w:t>
      </w:r>
      <w:r w:rsidR="00443A90" w:rsidRPr="002343AC">
        <w:rPr>
          <w:lang w:val="en-US"/>
        </w:rPr>
        <w:t xml:space="preserve">does exert </w:t>
      </w:r>
      <w:r w:rsidR="00182E42" w:rsidRPr="002343AC">
        <w:rPr>
          <w:lang w:val="en-US"/>
        </w:rPr>
        <w:t xml:space="preserve">a positive effect on wheat growth and </w:t>
      </w:r>
      <w:r w:rsidR="00E002D7" w:rsidRPr="002343AC">
        <w:rPr>
          <w:lang w:val="en-US"/>
        </w:rPr>
        <w:t>productivity</w:t>
      </w:r>
      <w:r w:rsidR="00443A90" w:rsidRPr="002343AC">
        <w:rPr>
          <w:lang w:val="en-US"/>
        </w:rPr>
        <w:t>, but also</w:t>
      </w:r>
      <w:r w:rsidR="00E002D7" w:rsidRPr="002343AC">
        <w:rPr>
          <w:lang w:val="en-US"/>
        </w:rPr>
        <w:t xml:space="preserve"> </w:t>
      </w:r>
      <w:r w:rsidR="00651F00" w:rsidRPr="002343AC">
        <w:rPr>
          <w:lang w:val="en-US"/>
        </w:rPr>
        <w:t>does</w:t>
      </w:r>
      <w:r w:rsidR="00E002D7" w:rsidRPr="002343AC">
        <w:rPr>
          <w:lang w:val="en-US"/>
        </w:rPr>
        <w:t xml:space="preserve"> </w:t>
      </w:r>
      <w:r w:rsidR="00182E42" w:rsidRPr="002343AC">
        <w:rPr>
          <w:lang w:val="en-US"/>
        </w:rPr>
        <w:t xml:space="preserve">provide protection against </w:t>
      </w:r>
      <w:r w:rsidR="00182E42" w:rsidRPr="002343AC">
        <w:rPr>
          <w:i/>
          <w:lang w:val="en-US"/>
        </w:rPr>
        <w:t>X. translucens</w:t>
      </w:r>
      <w:r w:rsidR="00BC6A77" w:rsidRPr="002343AC">
        <w:rPr>
          <w:lang w:val="en-US"/>
        </w:rPr>
        <w:t xml:space="preserve"> (Fiorilli et al. 2018). Indeed, </w:t>
      </w:r>
      <w:r w:rsidR="00DF45A0">
        <w:rPr>
          <w:lang w:val="en-US"/>
        </w:rPr>
        <w:t xml:space="preserve">induction </w:t>
      </w:r>
      <w:r w:rsidR="00F5233D">
        <w:rPr>
          <w:lang w:val="en-US"/>
        </w:rPr>
        <w:t xml:space="preserve">of </w:t>
      </w:r>
      <w:r w:rsidR="00651F00" w:rsidRPr="002343AC">
        <w:rPr>
          <w:lang w:val="en-US"/>
        </w:rPr>
        <w:t xml:space="preserve">genes involved in a general defense line (for example, </w:t>
      </w:r>
      <w:r w:rsidR="00DF45A0">
        <w:rPr>
          <w:lang w:val="en-US"/>
        </w:rPr>
        <w:t>coding</w:t>
      </w:r>
      <w:r w:rsidR="00F5233D">
        <w:rPr>
          <w:lang w:val="en-US"/>
        </w:rPr>
        <w:t xml:space="preserve"> for</w:t>
      </w:r>
      <w:r w:rsidR="00DF45A0">
        <w:rPr>
          <w:lang w:val="en-US"/>
        </w:rPr>
        <w:t xml:space="preserve"> </w:t>
      </w:r>
      <w:r w:rsidR="00651F00" w:rsidRPr="002343AC">
        <w:rPr>
          <w:lang w:val="en-US"/>
        </w:rPr>
        <w:t>pathogenesis-related proteins</w:t>
      </w:r>
      <w:r w:rsidR="00235244" w:rsidRPr="002343AC">
        <w:rPr>
          <w:lang w:val="en-US"/>
        </w:rPr>
        <w:t xml:space="preserve">, or </w:t>
      </w:r>
      <w:r w:rsidR="00DF45A0">
        <w:rPr>
          <w:lang w:val="en-US"/>
        </w:rPr>
        <w:t xml:space="preserve">leading to </w:t>
      </w:r>
      <w:r w:rsidR="00235244" w:rsidRPr="002343AC">
        <w:rPr>
          <w:lang w:val="en-US"/>
        </w:rPr>
        <w:t>ROS</w:t>
      </w:r>
      <w:r w:rsidR="00DF45A0">
        <w:rPr>
          <w:lang w:val="en-US"/>
        </w:rPr>
        <w:t xml:space="preserve"> formation</w:t>
      </w:r>
      <w:r w:rsidR="00651F00" w:rsidRPr="002343AC">
        <w:rPr>
          <w:lang w:val="en-US"/>
        </w:rPr>
        <w:t>) w</w:t>
      </w:r>
      <w:r w:rsidR="00DF45A0">
        <w:rPr>
          <w:lang w:val="en-US"/>
        </w:rPr>
        <w:t>as</w:t>
      </w:r>
      <w:r w:rsidR="00651F00" w:rsidRPr="002343AC">
        <w:rPr>
          <w:lang w:val="en-US"/>
        </w:rPr>
        <w:t xml:space="preserve"> the result of the AM fungus presence at local </w:t>
      </w:r>
      <w:r w:rsidR="00235244" w:rsidRPr="002343AC">
        <w:rPr>
          <w:lang w:val="en-US"/>
        </w:rPr>
        <w:t xml:space="preserve">and </w:t>
      </w:r>
      <w:r w:rsidR="00651F00" w:rsidRPr="002343AC">
        <w:rPr>
          <w:lang w:val="en-US"/>
        </w:rPr>
        <w:t>systemic level, while specific defense genes (</w:t>
      </w:r>
      <w:r w:rsidR="00F5233D">
        <w:rPr>
          <w:lang w:val="en-US"/>
        </w:rPr>
        <w:t>en</w:t>
      </w:r>
      <w:r w:rsidR="00DF45A0">
        <w:rPr>
          <w:lang w:val="en-US"/>
        </w:rPr>
        <w:t xml:space="preserve">coding </w:t>
      </w:r>
      <w:r w:rsidR="00235244" w:rsidRPr="002343AC">
        <w:rPr>
          <w:lang w:val="en-US"/>
        </w:rPr>
        <w:t xml:space="preserve">for example a </w:t>
      </w:r>
      <w:r w:rsidR="00235244" w:rsidRPr="00716F23">
        <w:rPr>
          <w:lang w:val="en-US"/>
        </w:rPr>
        <w:t>cytochrome P450 enzyme, involved in iron binding and with oxidoreductase activity</w:t>
      </w:r>
      <w:r w:rsidR="00651F00" w:rsidRPr="002343AC">
        <w:rPr>
          <w:lang w:val="en-US"/>
        </w:rPr>
        <w:t>) were de</w:t>
      </w:r>
      <w:r w:rsidR="00235244" w:rsidRPr="002343AC">
        <w:rPr>
          <w:lang w:val="en-US"/>
        </w:rPr>
        <w:t xml:space="preserve">tected </w:t>
      </w:r>
      <w:r w:rsidR="00651F00" w:rsidRPr="002343AC">
        <w:rPr>
          <w:lang w:val="en-US"/>
        </w:rPr>
        <w:t>exclusi</w:t>
      </w:r>
      <w:r w:rsidR="00235244" w:rsidRPr="002343AC">
        <w:rPr>
          <w:lang w:val="en-US"/>
        </w:rPr>
        <w:t xml:space="preserve">vely after the pathogen attack </w:t>
      </w:r>
      <w:r w:rsidR="00651F00" w:rsidRPr="002343AC">
        <w:rPr>
          <w:lang w:val="en-US"/>
        </w:rPr>
        <w:t>(Fiorilli et al. 2018).</w:t>
      </w:r>
    </w:p>
    <w:p w14:paraId="279C10E2" w14:textId="4BD978A1" w:rsidR="00F02856" w:rsidRPr="00716F23" w:rsidRDefault="00CD5DE5" w:rsidP="00E857B4">
      <w:pPr>
        <w:widowControl w:val="0"/>
        <w:autoSpaceDE w:val="0"/>
        <w:autoSpaceDN w:val="0"/>
        <w:adjustRightInd w:val="0"/>
        <w:jc w:val="both"/>
        <w:rPr>
          <w:lang w:val="en-US"/>
        </w:rPr>
      </w:pPr>
      <w:r w:rsidRPr="00716F23">
        <w:rPr>
          <w:lang w:val="en-US"/>
        </w:rPr>
        <w:t>It is worth to mention that studies on l</w:t>
      </w:r>
      <w:r w:rsidR="00210D0F" w:rsidRPr="00716F23">
        <w:rPr>
          <w:lang w:val="en-US"/>
        </w:rPr>
        <w:t>eaf m</w:t>
      </w:r>
      <w:r w:rsidR="00407FD8" w:rsidRPr="00716F23">
        <w:rPr>
          <w:lang w:val="en-US"/>
        </w:rPr>
        <w:t>etabolom</w:t>
      </w:r>
      <w:r w:rsidRPr="00716F23">
        <w:rPr>
          <w:lang w:val="en-US"/>
        </w:rPr>
        <w:t xml:space="preserve">e </w:t>
      </w:r>
      <w:r w:rsidR="00407FD8" w:rsidRPr="00716F23">
        <w:rPr>
          <w:lang w:val="en-US"/>
        </w:rPr>
        <w:t>have also be</w:t>
      </w:r>
      <w:r w:rsidRPr="00716F23">
        <w:rPr>
          <w:lang w:val="en-US"/>
        </w:rPr>
        <w:t>en</w:t>
      </w:r>
      <w:r w:rsidR="00407FD8" w:rsidRPr="00716F23">
        <w:rPr>
          <w:lang w:val="en-US"/>
        </w:rPr>
        <w:t xml:space="preserve"> instrumental for the identification of </w:t>
      </w:r>
      <w:r w:rsidR="008B674A" w:rsidRPr="002343AC">
        <w:rPr>
          <w:lang w:val="en-US"/>
        </w:rPr>
        <w:t xml:space="preserve">blumenol-derived compounds </w:t>
      </w:r>
      <w:r w:rsidR="00407FD8" w:rsidRPr="002343AC">
        <w:rPr>
          <w:lang w:val="en-US"/>
        </w:rPr>
        <w:t xml:space="preserve">which </w:t>
      </w:r>
      <w:r w:rsidR="008B674A" w:rsidRPr="002343AC">
        <w:rPr>
          <w:lang w:val="en-US"/>
        </w:rPr>
        <w:t>were detected in leaves of several dicot and monocotyledonous plants so that they have been proposed as foliar markers of the AM association</w:t>
      </w:r>
      <w:r w:rsidR="00407FD8" w:rsidRPr="002343AC">
        <w:rPr>
          <w:lang w:val="en-US"/>
        </w:rPr>
        <w:t xml:space="preserve"> (Wang et al. 2018)</w:t>
      </w:r>
      <w:r w:rsidR="008B674A" w:rsidRPr="002343AC">
        <w:rPr>
          <w:lang w:val="en-US"/>
        </w:rPr>
        <w:t xml:space="preserve">. </w:t>
      </w:r>
      <w:r w:rsidR="00E660FB" w:rsidRPr="002343AC">
        <w:rPr>
          <w:lang w:val="en-US"/>
        </w:rPr>
        <w:t xml:space="preserve">Blumenols </w:t>
      </w:r>
      <w:r w:rsidR="0031410C" w:rsidRPr="002343AC">
        <w:rPr>
          <w:lang w:val="en-US"/>
        </w:rPr>
        <w:t xml:space="preserve">therefore </w:t>
      </w:r>
      <w:r w:rsidR="00407FD8" w:rsidRPr="002343AC">
        <w:rPr>
          <w:lang w:val="en-US"/>
        </w:rPr>
        <w:t xml:space="preserve">represent </w:t>
      </w:r>
      <w:r w:rsidR="008B674A" w:rsidRPr="002343AC">
        <w:rPr>
          <w:lang w:val="en-US"/>
        </w:rPr>
        <w:t xml:space="preserve">an extremely </w:t>
      </w:r>
      <w:r w:rsidR="00407FD8" w:rsidRPr="002343AC">
        <w:rPr>
          <w:lang w:val="en-US"/>
        </w:rPr>
        <w:t xml:space="preserve">powerful </w:t>
      </w:r>
      <w:r w:rsidR="008B674A" w:rsidRPr="002343AC">
        <w:rPr>
          <w:lang w:val="en-US"/>
        </w:rPr>
        <w:t xml:space="preserve">tool for high-throughput screening for a functional </w:t>
      </w:r>
      <w:r w:rsidR="00407FD8" w:rsidRPr="002343AC">
        <w:rPr>
          <w:lang w:val="en-US"/>
        </w:rPr>
        <w:t xml:space="preserve">AM </w:t>
      </w:r>
      <w:r w:rsidR="008B674A" w:rsidRPr="002343AC">
        <w:rPr>
          <w:lang w:val="en-US"/>
        </w:rPr>
        <w:t xml:space="preserve">symbiosis </w:t>
      </w:r>
      <w:r w:rsidR="0031410C">
        <w:rPr>
          <w:lang w:val="en-US"/>
        </w:rPr>
        <w:t>and can be</w:t>
      </w:r>
      <w:r w:rsidR="00407FD8" w:rsidRPr="002343AC">
        <w:rPr>
          <w:lang w:val="en-US"/>
        </w:rPr>
        <w:t xml:space="preserve"> used </w:t>
      </w:r>
      <w:r w:rsidR="008B674A" w:rsidRPr="002343AC">
        <w:rPr>
          <w:lang w:val="en-US"/>
        </w:rPr>
        <w:t xml:space="preserve">instead of </w:t>
      </w:r>
      <w:r w:rsidRPr="002343AC">
        <w:rPr>
          <w:lang w:val="en-US"/>
        </w:rPr>
        <w:t xml:space="preserve">laborious </w:t>
      </w:r>
      <w:r w:rsidR="00407FD8" w:rsidRPr="002343AC">
        <w:rPr>
          <w:lang w:val="en-US"/>
        </w:rPr>
        <w:t xml:space="preserve">measurements </w:t>
      </w:r>
      <w:r w:rsidR="008B674A" w:rsidRPr="002343AC">
        <w:rPr>
          <w:lang w:val="en-US"/>
        </w:rPr>
        <w:t xml:space="preserve">of AM-induced transcripts or microscopic </w:t>
      </w:r>
      <w:r w:rsidR="00407FD8" w:rsidRPr="002343AC">
        <w:rPr>
          <w:lang w:val="en-US"/>
        </w:rPr>
        <w:t>analyses</w:t>
      </w:r>
      <w:r w:rsidR="008B674A" w:rsidRPr="002343AC">
        <w:rPr>
          <w:lang w:val="en-US"/>
        </w:rPr>
        <w:t>.</w:t>
      </w:r>
    </w:p>
    <w:p w14:paraId="2940762F" w14:textId="70F5A4FB" w:rsidR="00E85A54" w:rsidRPr="002343AC" w:rsidRDefault="00E002D7" w:rsidP="00E85A54">
      <w:pPr>
        <w:widowControl w:val="0"/>
        <w:autoSpaceDE w:val="0"/>
        <w:autoSpaceDN w:val="0"/>
        <w:adjustRightInd w:val="0"/>
        <w:jc w:val="both"/>
        <w:rPr>
          <w:color w:val="131413"/>
          <w:lang w:val="en-US"/>
        </w:rPr>
      </w:pPr>
      <w:r w:rsidRPr="002343AC">
        <w:rPr>
          <w:lang w:val="en-US"/>
        </w:rPr>
        <w:t>S</w:t>
      </w:r>
      <w:r w:rsidR="003104C5" w:rsidRPr="002343AC">
        <w:rPr>
          <w:lang w:val="en-US"/>
        </w:rPr>
        <w:t xml:space="preserve">mall RNA </w:t>
      </w:r>
      <w:r w:rsidRPr="002343AC">
        <w:rPr>
          <w:lang w:val="en-US"/>
        </w:rPr>
        <w:t xml:space="preserve">(sRNA) </w:t>
      </w:r>
      <w:r w:rsidR="00DC00C1" w:rsidRPr="002343AC">
        <w:rPr>
          <w:lang w:val="en-US"/>
        </w:rPr>
        <w:t xml:space="preserve">molecules are </w:t>
      </w:r>
      <w:r w:rsidRPr="002343AC">
        <w:rPr>
          <w:lang w:val="en-US"/>
        </w:rPr>
        <w:t xml:space="preserve">also </w:t>
      </w:r>
      <w:r w:rsidR="00DC00C1" w:rsidRPr="002343AC">
        <w:rPr>
          <w:lang w:val="en-US"/>
        </w:rPr>
        <w:t>attractive candidates for</w:t>
      </w:r>
      <w:r w:rsidRPr="002343AC">
        <w:rPr>
          <w:lang w:val="en-US"/>
        </w:rPr>
        <w:t xml:space="preserve"> long-distance signaling</w:t>
      </w:r>
      <w:r w:rsidR="00E85A54" w:rsidRPr="002343AC">
        <w:rPr>
          <w:lang w:val="en-US"/>
        </w:rPr>
        <w:t xml:space="preserve"> and have been targeted by ‘omics </w:t>
      </w:r>
      <w:r w:rsidR="00E42D68" w:rsidRPr="002343AC">
        <w:rPr>
          <w:lang w:val="en-US"/>
        </w:rPr>
        <w:t xml:space="preserve">analyses </w:t>
      </w:r>
      <w:r w:rsidR="00E85A54" w:rsidRPr="002343AC">
        <w:rPr>
          <w:lang w:val="en-US"/>
        </w:rPr>
        <w:t>in arbuscular mycorrhizas</w:t>
      </w:r>
      <w:r w:rsidRPr="002343AC">
        <w:rPr>
          <w:lang w:val="en-US"/>
        </w:rPr>
        <w:t>.</w:t>
      </w:r>
      <w:r w:rsidR="0094073F" w:rsidRPr="002343AC">
        <w:rPr>
          <w:color w:val="131413"/>
          <w:lang w:val="en-US"/>
        </w:rPr>
        <w:t xml:space="preserve"> </w:t>
      </w:r>
      <w:r w:rsidR="00E42D68" w:rsidRPr="002343AC">
        <w:rPr>
          <w:color w:val="131413"/>
          <w:lang w:val="en-US"/>
        </w:rPr>
        <w:t xml:space="preserve">So far </w:t>
      </w:r>
      <w:r w:rsidR="00E42D68" w:rsidRPr="002343AC">
        <w:rPr>
          <w:lang w:val="en-US"/>
        </w:rPr>
        <w:t xml:space="preserve">investigations focused on roots revealed </w:t>
      </w:r>
      <w:r w:rsidR="00E42D68" w:rsidRPr="002343AC">
        <w:rPr>
          <w:color w:val="131413"/>
          <w:lang w:val="en-US"/>
        </w:rPr>
        <w:t>a</w:t>
      </w:r>
      <w:r w:rsidR="00E85A54" w:rsidRPr="002343AC">
        <w:rPr>
          <w:color w:val="131413"/>
          <w:lang w:val="en-US"/>
        </w:rPr>
        <w:t xml:space="preserve"> large-scale reprograming of microRNAs (miRNAs) </w:t>
      </w:r>
      <w:r w:rsidR="00E42D68" w:rsidRPr="002343AC">
        <w:rPr>
          <w:color w:val="131413"/>
          <w:lang w:val="en-US"/>
        </w:rPr>
        <w:t xml:space="preserve">upon </w:t>
      </w:r>
      <w:r w:rsidR="00E85A54" w:rsidRPr="002343AC">
        <w:rPr>
          <w:color w:val="131413"/>
          <w:lang w:val="en-US"/>
        </w:rPr>
        <w:t>AM colonization (</w:t>
      </w:r>
      <w:r w:rsidR="00EB6990" w:rsidRPr="00716F23">
        <w:rPr>
          <w:lang w:val="en-US"/>
        </w:rPr>
        <w:t xml:space="preserve">Devers et al. 2011; </w:t>
      </w:r>
      <w:r w:rsidR="00EB6990" w:rsidRPr="002343AC">
        <w:rPr>
          <w:color w:val="131413"/>
          <w:lang w:val="en-US"/>
        </w:rPr>
        <w:t xml:space="preserve">Wu et al. 2016; </w:t>
      </w:r>
      <w:r w:rsidR="00E85A54" w:rsidRPr="002343AC">
        <w:rPr>
          <w:color w:val="131413"/>
          <w:lang w:val="en-US"/>
        </w:rPr>
        <w:t xml:space="preserve">Pandey et al. 2018). </w:t>
      </w:r>
      <w:r w:rsidR="00EB6990" w:rsidRPr="002343AC">
        <w:rPr>
          <w:color w:val="131413"/>
          <w:lang w:val="en-US"/>
        </w:rPr>
        <w:t xml:space="preserve">In a recent work </w:t>
      </w:r>
      <w:r w:rsidR="00E42D68" w:rsidRPr="002343AC">
        <w:rPr>
          <w:color w:val="131413"/>
          <w:lang w:val="en-US"/>
        </w:rPr>
        <w:t>t</w:t>
      </w:r>
      <w:r w:rsidR="00E85A54" w:rsidRPr="002343AC">
        <w:rPr>
          <w:color w:val="131413"/>
          <w:lang w:val="en-US"/>
        </w:rPr>
        <w:t>he analysis of putative targets of selected miRNAs revealed an involvement in P starvation</w:t>
      </w:r>
      <w:r w:rsidR="00E42D68" w:rsidRPr="002343AC">
        <w:rPr>
          <w:color w:val="131413"/>
          <w:lang w:val="en-US"/>
        </w:rPr>
        <w:t xml:space="preserve">, </w:t>
      </w:r>
      <w:r w:rsidR="00E85A54" w:rsidRPr="002343AC">
        <w:rPr>
          <w:color w:val="131413"/>
          <w:lang w:val="en-US"/>
        </w:rPr>
        <w:t>phytohormone signaling</w:t>
      </w:r>
      <w:r w:rsidR="00E42D68" w:rsidRPr="002343AC">
        <w:rPr>
          <w:color w:val="131413"/>
          <w:lang w:val="en-US"/>
        </w:rPr>
        <w:t xml:space="preserve"> </w:t>
      </w:r>
      <w:r w:rsidR="00E85A54" w:rsidRPr="002343AC">
        <w:rPr>
          <w:color w:val="131413"/>
          <w:lang w:val="en-US"/>
        </w:rPr>
        <w:t>and defense (Pandey et al. 2018).</w:t>
      </w:r>
      <w:r w:rsidR="00E42D68" w:rsidRPr="002343AC">
        <w:rPr>
          <w:color w:val="131413"/>
          <w:lang w:val="en-US"/>
        </w:rPr>
        <w:t xml:space="preserve"> </w:t>
      </w:r>
    </w:p>
    <w:p w14:paraId="2902B8E0" w14:textId="77777777" w:rsidR="00BA174D" w:rsidRPr="002343AC" w:rsidRDefault="00BA174D" w:rsidP="00E85A54">
      <w:pPr>
        <w:widowControl w:val="0"/>
        <w:autoSpaceDE w:val="0"/>
        <w:autoSpaceDN w:val="0"/>
        <w:adjustRightInd w:val="0"/>
        <w:jc w:val="both"/>
        <w:rPr>
          <w:color w:val="131413"/>
          <w:lang w:val="en-US"/>
        </w:rPr>
      </w:pPr>
      <w:r w:rsidRPr="002343AC">
        <w:rPr>
          <w:color w:val="131413"/>
          <w:lang w:val="en-US"/>
        </w:rPr>
        <w:t>In conclusion</w:t>
      </w:r>
      <w:r w:rsidR="004B6CFF" w:rsidRPr="002343AC">
        <w:rPr>
          <w:color w:val="131413"/>
          <w:lang w:val="en-US"/>
        </w:rPr>
        <w:t>, all these studies convincingl</w:t>
      </w:r>
      <w:r w:rsidRPr="002343AC">
        <w:rPr>
          <w:color w:val="131413"/>
          <w:lang w:val="en-US"/>
        </w:rPr>
        <w:t xml:space="preserve">y demonstrate that AM fungi </w:t>
      </w:r>
      <w:r w:rsidR="004B6CFF" w:rsidRPr="002343AC">
        <w:rPr>
          <w:color w:val="131413"/>
          <w:lang w:val="en-US"/>
        </w:rPr>
        <w:t xml:space="preserve">have a local and systemic influence on their host plant, since they lead </w:t>
      </w:r>
      <w:r w:rsidRPr="002343AC">
        <w:rPr>
          <w:color w:val="131413"/>
          <w:lang w:val="en-US"/>
        </w:rPr>
        <w:t>to a deep reorganization of the plant biology acting on multiple transcriptomic, regulatory and metabolomic pathways</w:t>
      </w:r>
      <w:r w:rsidR="004B6CFF" w:rsidRPr="002343AC">
        <w:rPr>
          <w:color w:val="131413"/>
          <w:lang w:val="en-US"/>
        </w:rPr>
        <w:t>.</w:t>
      </w:r>
    </w:p>
    <w:p w14:paraId="306DDF00" w14:textId="77777777" w:rsidR="00C922DF" w:rsidRPr="002343AC" w:rsidRDefault="00C922DF" w:rsidP="00E85A54">
      <w:pPr>
        <w:widowControl w:val="0"/>
        <w:autoSpaceDE w:val="0"/>
        <w:autoSpaceDN w:val="0"/>
        <w:adjustRightInd w:val="0"/>
        <w:jc w:val="both"/>
        <w:rPr>
          <w:lang w:val="en-US"/>
        </w:rPr>
      </w:pPr>
    </w:p>
    <w:p w14:paraId="0210DA4C" w14:textId="77777777" w:rsidR="00D54DEE" w:rsidRPr="002343AC" w:rsidRDefault="00D54DEE" w:rsidP="00CB604B">
      <w:pPr>
        <w:jc w:val="both"/>
        <w:rPr>
          <w:lang w:val="en-US"/>
        </w:rPr>
      </w:pPr>
      <w:r w:rsidRPr="00716F23">
        <w:rPr>
          <w:b/>
          <w:lang w:val="en-US"/>
        </w:rPr>
        <w:lastRenderedPageBreak/>
        <w:t xml:space="preserve">V. </w:t>
      </w:r>
      <w:r w:rsidR="00C922DF" w:rsidRPr="00716F23">
        <w:rPr>
          <w:b/>
          <w:lang w:val="en-US"/>
        </w:rPr>
        <w:t>The AM symbiosis in the light of natural variation</w:t>
      </w:r>
    </w:p>
    <w:p w14:paraId="3A2B9C67" w14:textId="12116175" w:rsidR="00D54DEE" w:rsidRPr="002343AC" w:rsidRDefault="00D54DEE" w:rsidP="00CB604B">
      <w:pPr>
        <w:widowControl w:val="0"/>
        <w:autoSpaceDE w:val="0"/>
        <w:autoSpaceDN w:val="0"/>
        <w:adjustRightInd w:val="0"/>
        <w:jc w:val="both"/>
        <w:rPr>
          <w:lang w:val="en-US"/>
        </w:rPr>
      </w:pPr>
      <w:r w:rsidRPr="002343AC">
        <w:rPr>
          <w:lang w:val="en-US"/>
        </w:rPr>
        <w:t xml:space="preserve">Despite the low morphological variation and their large host range, AM fungal species and isolates show different efficiency in promoting plant performance; on the other hand, the plant genotype has an important role in determining the extent of plant responsiveness to the AM symbiosis (Smith et </w:t>
      </w:r>
      <w:r w:rsidR="00B711C4" w:rsidRPr="002343AC">
        <w:rPr>
          <w:lang w:val="en-US"/>
        </w:rPr>
        <w:t>al.</w:t>
      </w:r>
      <w:r w:rsidRPr="002343AC">
        <w:rPr>
          <w:lang w:val="en-US"/>
        </w:rPr>
        <w:t xml:space="preserve"> 2004).</w:t>
      </w:r>
      <w:r w:rsidR="00D84B3C">
        <w:rPr>
          <w:lang w:val="en-US"/>
        </w:rPr>
        <w:t xml:space="preserve"> </w:t>
      </w:r>
      <w:r w:rsidRPr="002343AC">
        <w:rPr>
          <w:lang w:val="en-US"/>
        </w:rPr>
        <w:t xml:space="preserve">AM fungi can present high functional diversity: even isolates belonging to the same species can exert on a specific host plant different growth effects, which can vary in amplitude and direction (promotion or inhibition) (Hart &amp; Reader, 2002; Munkvold et </w:t>
      </w:r>
      <w:r w:rsidR="00B711C4" w:rsidRPr="002343AC">
        <w:rPr>
          <w:lang w:val="en-US"/>
        </w:rPr>
        <w:t>al.</w:t>
      </w:r>
      <w:r w:rsidRPr="002343AC">
        <w:rPr>
          <w:lang w:val="en-US"/>
        </w:rPr>
        <w:t xml:space="preserve"> 2004; Feddermann et </w:t>
      </w:r>
      <w:r w:rsidR="00B711C4" w:rsidRPr="002343AC">
        <w:rPr>
          <w:lang w:val="en-US"/>
        </w:rPr>
        <w:t>al.</w:t>
      </w:r>
      <w:r w:rsidRPr="002343AC">
        <w:rPr>
          <w:lang w:val="en-US"/>
        </w:rPr>
        <w:t xml:space="preserve"> 2008; Antunes et </w:t>
      </w:r>
      <w:r w:rsidR="00B711C4" w:rsidRPr="002343AC">
        <w:rPr>
          <w:lang w:val="en-US"/>
        </w:rPr>
        <w:t>al.</w:t>
      </w:r>
      <w:r w:rsidRPr="002343AC">
        <w:rPr>
          <w:lang w:val="en-US"/>
        </w:rPr>
        <w:t xml:space="preserve"> 2011; Hong et </w:t>
      </w:r>
      <w:r w:rsidR="00B711C4" w:rsidRPr="002343AC">
        <w:rPr>
          <w:lang w:val="en-US"/>
        </w:rPr>
        <w:t>al.</w:t>
      </w:r>
      <w:r w:rsidRPr="002343AC">
        <w:rPr>
          <w:lang w:val="en-US"/>
        </w:rPr>
        <w:t xml:space="preserve"> 2012). An extensive comparative study, considering 56 AM isolates belonging to six different families and 17 genera inoculated on three different host plants revealed that the plant growth response could not be predicted from AM species identity or morphological traits, such as extra- and intraradical fungal volumes (Koch et </w:t>
      </w:r>
      <w:r w:rsidR="00B711C4" w:rsidRPr="002343AC">
        <w:rPr>
          <w:lang w:val="en-US"/>
        </w:rPr>
        <w:t>al.</w:t>
      </w:r>
      <w:r w:rsidRPr="002343AC">
        <w:rPr>
          <w:lang w:val="en-US"/>
        </w:rPr>
        <w:t xml:space="preserve"> 2017).</w:t>
      </w:r>
      <w:r w:rsidRPr="00CB604B">
        <w:rPr>
          <w:lang w:val="en-US"/>
        </w:rPr>
        <w:t xml:space="preserve"> It can be hypothesized that the functional variability of the fungal symbionts may rely on other factors such as qualitative and/or quantitative differences in the pro</w:t>
      </w:r>
      <w:r w:rsidR="00D46592">
        <w:rPr>
          <w:lang w:val="en-US"/>
        </w:rPr>
        <w:t xml:space="preserve">duction of signaling molecules, such as </w:t>
      </w:r>
      <w:r w:rsidRPr="00CB604B">
        <w:rPr>
          <w:lang w:val="en-US"/>
        </w:rPr>
        <w:t>chitin oligomers</w:t>
      </w:r>
      <w:r w:rsidR="00D46592">
        <w:rPr>
          <w:lang w:val="en-US"/>
        </w:rPr>
        <w:t>,</w:t>
      </w:r>
      <w:r w:rsidRPr="00CB604B">
        <w:rPr>
          <w:lang w:val="en-US"/>
        </w:rPr>
        <w:t xml:space="preserve"> and/or effectors, which are crucial for triggering the symbiotic program and dampening the plant immune response, and in the expression and functioning of transporters</w:t>
      </w:r>
      <w:r w:rsidR="00730D9B">
        <w:rPr>
          <w:lang w:val="en-US"/>
        </w:rPr>
        <w:fldChar w:fldCharType="begin"/>
      </w:r>
      <w:r w:rsidR="00730D9B">
        <w:instrText xml:space="preserve"> XE "</w:instrText>
      </w:r>
      <w:r w:rsidR="00730D9B" w:rsidRPr="004F5668">
        <w:rPr>
          <w:color w:val="000000" w:themeColor="text1"/>
          <w:lang w:val="en-GB"/>
        </w:rPr>
        <w:instrText>transporters</w:instrText>
      </w:r>
      <w:r w:rsidR="00730D9B">
        <w:instrText xml:space="preserve">" </w:instrText>
      </w:r>
      <w:r w:rsidR="00730D9B">
        <w:rPr>
          <w:lang w:val="en-US"/>
        </w:rPr>
        <w:fldChar w:fldCharType="end"/>
      </w:r>
      <w:r w:rsidRPr="00CB604B">
        <w:rPr>
          <w:lang w:val="en-US"/>
        </w:rPr>
        <w:t xml:space="preserve"> and/or metabolic enzymes which control nutrient exchanges and may guarantee, in the end, a highly compatible and efficient mutualistic </w:t>
      </w:r>
      <w:r w:rsidRPr="0057127E">
        <w:rPr>
          <w:lang w:val="en-US"/>
        </w:rPr>
        <w:t>symbiosis. Since</w:t>
      </w:r>
      <w:r w:rsidRPr="00CB604B">
        <w:rPr>
          <w:lang w:val="en-US"/>
        </w:rPr>
        <w:t xml:space="preserve"> the mycorrhizal growth effect is also dependent on the host plant, it is likely that the host plant contributes, to some extent, to the regulation of these fungal genetic determinants. The differential expression of some SPs, candidate </w:t>
      </w:r>
      <w:r w:rsidRPr="0040170C">
        <w:rPr>
          <w:lang w:val="en-US"/>
        </w:rPr>
        <w:t xml:space="preserve">effectors, on different </w:t>
      </w:r>
      <w:r w:rsidRPr="002343AC">
        <w:rPr>
          <w:lang w:val="en-US"/>
        </w:rPr>
        <w:t xml:space="preserve">host plants (Kamel et </w:t>
      </w:r>
      <w:r w:rsidR="00B711C4" w:rsidRPr="002343AC">
        <w:rPr>
          <w:lang w:val="en-US"/>
        </w:rPr>
        <w:t>al.</w:t>
      </w:r>
      <w:r w:rsidRPr="002343AC">
        <w:rPr>
          <w:lang w:val="en-US"/>
        </w:rPr>
        <w:t xml:space="preserve"> 2017; Zeng et al. 2018) already provides a support to this hypothesis</w:t>
      </w:r>
      <w:r w:rsidR="0057127E">
        <w:rPr>
          <w:lang w:val="en-US"/>
        </w:rPr>
        <w:t xml:space="preserve"> (Fig. 3)</w:t>
      </w:r>
      <w:r w:rsidRPr="002343AC">
        <w:rPr>
          <w:lang w:val="en-US"/>
        </w:rPr>
        <w:t>.</w:t>
      </w:r>
    </w:p>
    <w:p w14:paraId="32065288" w14:textId="4A73682A" w:rsidR="00170CF1" w:rsidRDefault="00170CF1" w:rsidP="00170CF1">
      <w:pPr>
        <w:widowControl w:val="0"/>
        <w:autoSpaceDE w:val="0"/>
        <w:autoSpaceDN w:val="0"/>
        <w:adjustRightInd w:val="0"/>
        <w:jc w:val="center"/>
        <w:rPr>
          <w:lang w:val="en-US"/>
        </w:rPr>
      </w:pPr>
      <w:r>
        <w:rPr>
          <w:noProof/>
          <w:lang w:val="en-US"/>
        </w:rPr>
        <w:drawing>
          <wp:inline distT="0" distB="0" distL="0" distR="0" wp14:anchorId="486FE797" wp14:editId="112F539B">
            <wp:extent cx="2921000" cy="35687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3.jpg"/>
                    <pic:cNvPicPr/>
                  </pic:nvPicPr>
                  <pic:blipFill>
                    <a:blip r:embed="rId9"/>
                    <a:stretch>
                      <a:fillRect/>
                    </a:stretch>
                  </pic:blipFill>
                  <pic:spPr>
                    <a:xfrm>
                      <a:off x="0" y="0"/>
                      <a:ext cx="2921000" cy="3568700"/>
                    </a:xfrm>
                    <a:prstGeom prst="rect">
                      <a:avLst/>
                    </a:prstGeom>
                  </pic:spPr>
                </pic:pic>
              </a:graphicData>
            </a:graphic>
          </wp:inline>
        </w:drawing>
      </w:r>
    </w:p>
    <w:p w14:paraId="564DCE6D" w14:textId="77777777" w:rsidR="00170CF1" w:rsidRPr="00170CF1" w:rsidRDefault="00170CF1" w:rsidP="00170CF1">
      <w:pPr>
        <w:jc w:val="both"/>
        <w:outlineLvl w:val="0"/>
        <w:rPr>
          <w:sz w:val="21"/>
        </w:rPr>
      </w:pPr>
      <w:r w:rsidRPr="00170CF1">
        <w:rPr>
          <w:b/>
          <w:sz w:val="21"/>
          <w:lang w:val="en-US"/>
        </w:rPr>
        <w:t xml:space="preserve">Figure 3 </w:t>
      </w:r>
      <w:r w:rsidRPr="00170CF1">
        <w:rPr>
          <w:b/>
          <w:sz w:val="21"/>
        </w:rPr>
        <w:t xml:space="preserve">Scheme of the variety of symbiotic effectors produced by AM fungi during the interaction with host plants. </w:t>
      </w:r>
      <w:r w:rsidRPr="00170CF1">
        <w:rPr>
          <w:sz w:val="21"/>
        </w:rPr>
        <w:t>For a single fungal species some effectors are expressed in association with all plant species, whereas others are expressed in a host plant-specific manner. Some effectors are conserved among AM fungi and may play core symbiotic functions. From Lanfranco et al. (2018) with permission.</w:t>
      </w:r>
    </w:p>
    <w:p w14:paraId="2B9F825C" w14:textId="526A2FD7" w:rsidR="00A61C36" w:rsidRDefault="00A61C36" w:rsidP="00CB604B">
      <w:pPr>
        <w:widowControl w:val="0"/>
        <w:autoSpaceDE w:val="0"/>
        <w:autoSpaceDN w:val="0"/>
        <w:adjustRightInd w:val="0"/>
        <w:jc w:val="both"/>
        <w:rPr>
          <w:lang w:val="en-US"/>
        </w:rPr>
      </w:pPr>
    </w:p>
    <w:p w14:paraId="583ED188" w14:textId="77777777" w:rsidR="00170CF1" w:rsidRPr="00CB604B" w:rsidRDefault="00170CF1" w:rsidP="00170CF1">
      <w:pPr>
        <w:widowControl w:val="0"/>
        <w:autoSpaceDE w:val="0"/>
        <w:autoSpaceDN w:val="0"/>
        <w:adjustRightInd w:val="0"/>
        <w:jc w:val="both"/>
        <w:rPr>
          <w:lang w:val="en-US"/>
        </w:rPr>
      </w:pPr>
      <w:r w:rsidRPr="00716F23">
        <w:rPr>
          <w:lang w:val="en-US"/>
        </w:rPr>
        <w:t xml:space="preserve">Mateus et al. (2019) analysed transcriptomes from </w:t>
      </w:r>
      <w:r w:rsidRPr="002343AC">
        <w:rPr>
          <w:lang w:val="en-US"/>
        </w:rPr>
        <w:t>five genetically different cultivars of another important crop worldwide, cassava</w:t>
      </w:r>
      <w:r w:rsidRPr="0040170C">
        <w:rPr>
          <w:lang w:val="en-US"/>
        </w:rPr>
        <w:t xml:space="preserve"> (</w:t>
      </w:r>
      <w:r w:rsidRPr="0040170C">
        <w:rPr>
          <w:i/>
          <w:lang w:val="en-US"/>
        </w:rPr>
        <w:t>Manihot esculenta</w:t>
      </w:r>
      <w:r w:rsidRPr="0040170C">
        <w:rPr>
          <w:lang w:val="en-US"/>
        </w:rPr>
        <w:t xml:space="preserve">), each inoculated with two different </w:t>
      </w:r>
      <w:r w:rsidRPr="0040170C">
        <w:rPr>
          <w:i/>
          <w:lang w:val="en-US"/>
        </w:rPr>
        <w:t>R</w:t>
      </w:r>
      <w:r>
        <w:rPr>
          <w:i/>
          <w:lang w:val="en-US"/>
        </w:rPr>
        <w:t>hizophagus</w:t>
      </w:r>
      <w:r w:rsidRPr="0040170C">
        <w:rPr>
          <w:i/>
          <w:lang w:val="en-US"/>
        </w:rPr>
        <w:t xml:space="preserve"> irregularis</w:t>
      </w:r>
      <w:r>
        <w:rPr>
          <w:i/>
          <w:lang w:val="en-US"/>
        </w:rPr>
        <w:fldChar w:fldCharType="begin"/>
      </w:r>
      <w:r>
        <w:instrText xml:space="preserve"> XE "</w:instrText>
      </w:r>
      <w:r w:rsidRPr="006B4CC3">
        <w:rPr>
          <w:i/>
          <w:color w:val="000000" w:themeColor="text1"/>
          <w:lang w:val="en-GB"/>
        </w:rPr>
        <w:instrText>0Rhizophagus irregularis</w:instrText>
      </w:r>
      <w:r>
        <w:instrText xml:space="preserve">" </w:instrText>
      </w:r>
      <w:r>
        <w:rPr>
          <w:i/>
          <w:lang w:val="en-US"/>
        </w:rPr>
        <w:fldChar w:fldCharType="end"/>
      </w:r>
      <w:r w:rsidRPr="0040170C">
        <w:rPr>
          <w:lang w:val="en-US"/>
        </w:rPr>
        <w:t xml:space="preserve"> isolates</w:t>
      </w:r>
      <w:r w:rsidRPr="00716F23">
        <w:rPr>
          <w:lang w:val="en-US"/>
        </w:rPr>
        <w:t xml:space="preserve"> t</w:t>
      </w:r>
      <w:r w:rsidRPr="0040170C">
        <w:rPr>
          <w:lang w:val="en-US"/>
        </w:rPr>
        <w:t>o explore how plant and fungal gene expression profiles are affected by the intra-specific variability of the partner organism.</w:t>
      </w:r>
      <w:r w:rsidRPr="00716F23">
        <w:rPr>
          <w:lang w:val="en-US"/>
        </w:rPr>
        <w:t xml:space="preserve"> Interestingly, </w:t>
      </w:r>
      <w:r>
        <w:rPr>
          <w:lang w:val="en-US"/>
        </w:rPr>
        <w:t>expression</w:t>
      </w:r>
      <w:r w:rsidRPr="0040170C">
        <w:rPr>
          <w:lang w:val="en-US"/>
        </w:rPr>
        <w:t xml:space="preserve"> of most plant genes responded in a different direction or magnitude depending on the plant genotype. The </w:t>
      </w:r>
      <w:r>
        <w:rPr>
          <w:lang w:val="en-US"/>
        </w:rPr>
        <w:t>abundance</w:t>
      </w:r>
      <w:r w:rsidRPr="0040170C">
        <w:rPr>
          <w:lang w:val="en-US"/>
        </w:rPr>
        <w:t xml:space="preserve"> of several fungal </w:t>
      </w:r>
      <w:r>
        <w:rPr>
          <w:lang w:val="en-US"/>
        </w:rPr>
        <w:t>transcripts</w:t>
      </w:r>
      <w:r w:rsidRPr="0040170C">
        <w:rPr>
          <w:lang w:val="en-US"/>
        </w:rPr>
        <w:t xml:space="preserve"> was also strongly influenced by the genotype of the plant.</w:t>
      </w:r>
    </w:p>
    <w:p w14:paraId="4EBA32E1" w14:textId="7D954A0A" w:rsidR="00170CF1" w:rsidRPr="00CB604B" w:rsidRDefault="00170CF1" w:rsidP="00CB604B">
      <w:pPr>
        <w:widowControl w:val="0"/>
        <w:autoSpaceDE w:val="0"/>
        <w:autoSpaceDN w:val="0"/>
        <w:adjustRightInd w:val="0"/>
        <w:jc w:val="both"/>
        <w:rPr>
          <w:lang w:val="en-US"/>
        </w:rPr>
      </w:pPr>
      <w:r w:rsidRPr="00CB604B">
        <w:rPr>
          <w:lang w:val="en-US"/>
        </w:rPr>
        <w:lastRenderedPageBreak/>
        <w:t>Comparative genomics and functional genomics studies on several AM strains and species will be instrumental to determine the genetic and, possibly epigenetic, polymorphisms controlling the impact of specific AM inocula on host plant performance. Hopefully, evaluation of plant performance should not be limited to the growth effect but also to other traits provided by AM fungi, such as enhanced tolerance to abiotic and abiotic stresses to cover all the potential benefits of the symbiosis.</w:t>
      </w:r>
      <w:bookmarkStart w:id="0" w:name="_GoBack"/>
      <w:bookmarkEnd w:id="0"/>
    </w:p>
    <w:p w14:paraId="7B2465A9" w14:textId="21DFE6D9" w:rsidR="00D54DEE" w:rsidRPr="00716F23" w:rsidRDefault="00D54DEE" w:rsidP="00CB604B">
      <w:pPr>
        <w:widowControl w:val="0"/>
        <w:autoSpaceDE w:val="0"/>
        <w:autoSpaceDN w:val="0"/>
        <w:adjustRightInd w:val="0"/>
        <w:jc w:val="both"/>
        <w:rPr>
          <w:lang w:val="en-US"/>
        </w:rPr>
      </w:pPr>
      <w:r w:rsidRPr="002343AC">
        <w:rPr>
          <w:lang w:val="en-US"/>
        </w:rPr>
        <w:t>Exploring the genomic variations of AM fungi is already giving important insights on the nature of their genome organization</w:t>
      </w:r>
      <w:r w:rsidR="00674628" w:rsidRPr="002343AC">
        <w:rPr>
          <w:lang w:val="en-US"/>
        </w:rPr>
        <w:t>:</w:t>
      </w:r>
      <w:r w:rsidRPr="002343AC">
        <w:rPr>
          <w:lang w:val="en-US"/>
        </w:rPr>
        <w:t xml:space="preserve"> </w:t>
      </w:r>
      <w:r w:rsidR="00674628" w:rsidRPr="002343AC">
        <w:rPr>
          <w:lang w:val="en-US"/>
        </w:rPr>
        <w:t xml:space="preserve">the discovery of </w:t>
      </w:r>
      <w:r w:rsidRPr="002343AC">
        <w:rPr>
          <w:lang w:val="en-US"/>
        </w:rPr>
        <w:t xml:space="preserve">homokaryotic </w:t>
      </w:r>
      <w:r w:rsidR="00674628" w:rsidRPr="002343AC">
        <w:rPr>
          <w:lang w:val="en-US"/>
        </w:rPr>
        <w:t>and</w:t>
      </w:r>
      <w:r w:rsidRPr="002343AC">
        <w:rPr>
          <w:lang w:val="en-US"/>
        </w:rPr>
        <w:t xml:space="preserve"> dikaryotic strains </w:t>
      </w:r>
      <w:r w:rsidR="00674628" w:rsidRPr="002343AC">
        <w:rPr>
          <w:lang w:val="en-US"/>
        </w:rPr>
        <w:t xml:space="preserve">of </w:t>
      </w:r>
      <w:r w:rsidRPr="002343AC">
        <w:rPr>
          <w:i/>
          <w:lang w:val="en-US"/>
        </w:rPr>
        <w:t>R. irregularis</w:t>
      </w:r>
      <w:r w:rsidRPr="002343AC">
        <w:rPr>
          <w:lang w:val="en-US"/>
        </w:rPr>
        <w:t xml:space="preserve"> (Ropars et </w:t>
      </w:r>
      <w:r w:rsidR="00B711C4" w:rsidRPr="002343AC">
        <w:rPr>
          <w:lang w:val="en-US"/>
        </w:rPr>
        <w:t>al.</w:t>
      </w:r>
      <w:r w:rsidRPr="002343AC">
        <w:rPr>
          <w:lang w:val="en-US"/>
        </w:rPr>
        <w:t xml:space="preserve"> 2016; Corradi </w:t>
      </w:r>
      <w:r w:rsidR="00674628" w:rsidRPr="002343AC">
        <w:rPr>
          <w:lang w:val="en-US"/>
        </w:rPr>
        <w:t>and</w:t>
      </w:r>
      <w:r w:rsidRPr="002343AC">
        <w:rPr>
          <w:lang w:val="en-US"/>
        </w:rPr>
        <w:t xml:space="preserve"> Brachmann, 2017) and</w:t>
      </w:r>
      <w:r w:rsidR="00674628" w:rsidRPr="002343AC">
        <w:rPr>
          <w:lang w:val="en-US"/>
        </w:rPr>
        <w:t xml:space="preserve"> the finding that </w:t>
      </w:r>
      <w:r w:rsidRPr="002343AC">
        <w:rPr>
          <w:lang w:val="en-US"/>
        </w:rPr>
        <w:t xml:space="preserve">distinct </w:t>
      </w:r>
      <w:r w:rsidR="00674628" w:rsidRPr="002343AC">
        <w:rPr>
          <w:lang w:val="en-US"/>
        </w:rPr>
        <w:t xml:space="preserve">nuclear </w:t>
      </w:r>
      <w:r w:rsidRPr="002343AC">
        <w:rPr>
          <w:lang w:val="en-US"/>
        </w:rPr>
        <w:t xml:space="preserve">genotypes can undergo recombination </w:t>
      </w:r>
      <w:r w:rsidR="00674628" w:rsidRPr="002343AC">
        <w:rPr>
          <w:lang w:val="en-US"/>
        </w:rPr>
        <w:t xml:space="preserve">events </w:t>
      </w:r>
      <w:r w:rsidRPr="002343AC">
        <w:rPr>
          <w:lang w:val="en-US"/>
        </w:rPr>
        <w:t xml:space="preserve">(possibly through a meiotic process) </w:t>
      </w:r>
      <w:r w:rsidR="00674628" w:rsidRPr="002343AC">
        <w:rPr>
          <w:lang w:val="en-US"/>
        </w:rPr>
        <w:t xml:space="preserve">in dikaryotic mycelia </w:t>
      </w:r>
      <w:r w:rsidRPr="002343AC">
        <w:rPr>
          <w:color w:val="000000"/>
          <w:lang w:val="en-US"/>
        </w:rPr>
        <w:t>(Chen et al. 2018b)</w:t>
      </w:r>
      <w:r w:rsidR="00674628" w:rsidRPr="002343AC">
        <w:rPr>
          <w:lang w:val="en-US"/>
        </w:rPr>
        <w:t xml:space="preserve"> </w:t>
      </w:r>
      <w:r w:rsidRPr="002343AC">
        <w:rPr>
          <w:lang w:val="en-US"/>
        </w:rPr>
        <w:t>highlight the potential of AM fungi for sexual reproduction and offer perspectives for genetic strain improvement. Together with functional analyses this knowledge will be fundamental to allow a selection of AM fungi with specific impact on plant performance.</w:t>
      </w:r>
    </w:p>
    <w:p w14:paraId="3E5CF23D" w14:textId="476096DE" w:rsidR="00D54DEE" w:rsidRPr="002343AC" w:rsidRDefault="00D54DEE" w:rsidP="00CB604B">
      <w:pPr>
        <w:widowControl w:val="0"/>
        <w:autoSpaceDE w:val="0"/>
        <w:autoSpaceDN w:val="0"/>
        <w:adjustRightInd w:val="0"/>
        <w:jc w:val="both"/>
        <w:rPr>
          <w:lang w:val="en-US"/>
        </w:rPr>
      </w:pPr>
      <w:r w:rsidRPr="002343AC">
        <w:rPr>
          <w:lang w:val="en-US"/>
        </w:rPr>
        <w:t xml:space="preserve">On the plant side, susceptibility to AM fungi, evaluated by the measurement of colonized root length, depends on several environmental factors, among which soil nutrient availability, in particular that of </w:t>
      </w:r>
      <w:r w:rsidR="00730D9B">
        <w:rPr>
          <w:lang w:val="en-US"/>
        </w:rPr>
        <w:t>P</w:t>
      </w:r>
      <w:r w:rsidRPr="002343AC">
        <w:rPr>
          <w:lang w:val="en-US"/>
        </w:rPr>
        <w:t xml:space="preserve">, is a crucial parameter, with high fertilization having generally a negative effect (Sawers et </w:t>
      </w:r>
      <w:r w:rsidR="00B711C4" w:rsidRPr="002343AC">
        <w:rPr>
          <w:lang w:val="en-US"/>
        </w:rPr>
        <w:t>al.</w:t>
      </w:r>
      <w:r w:rsidRPr="002343AC">
        <w:rPr>
          <w:lang w:val="en-US"/>
        </w:rPr>
        <w:t xml:space="preserve"> 2010; Chu et </w:t>
      </w:r>
      <w:r w:rsidR="00B711C4" w:rsidRPr="002343AC">
        <w:rPr>
          <w:lang w:val="en-US"/>
        </w:rPr>
        <w:t>al.</w:t>
      </w:r>
      <w:r w:rsidRPr="002343AC">
        <w:rPr>
          <w:lang w:val="en-US"/>
        </w:rPr>
        <w:t xml:space="preserve"> 2013). In addition, not only susceptibility to AM fungi</w:t>
      </w:r>
      <w:r w:rsidR="0052274A" w:rsidRPr="002343AC">
        <w:rPr>
          <w:lang w:val="en-US"/>
        </w:rPr>
        <w:t>,</w:t>
      </w:r>
      <w:r w:rsidRPr="002343AC">
        <w:rPr>
          <w:lang w:val="en-US"/>
        </w:rPr>
        <w:t xml:space="preserve"> but also the mycorrhizal growth response depends on the plant genotype. It is worth to note that current literature data, however, could not highlight a clear correlation between the amount of colonization and plant performance (Koch et </w:t>
      </w:r>
      <w:r w:rsidR="00B711C4" w:rsidRPr="002343AC">
        <w:rPr>
          <w:lang w:val="en-US"/>
        </w:rPr>
        <w:t>al.</w:t>
      </w:r>
      <w:r w:rsidRPr="002343AC">
        <w:rPr>
          <w:lang w:val="en-US"/>
        </w:rPr>
        <w:t xml:space="preserve"> 2017; Sawers et </w:t>
      </w:r>
      <w:r w:rsidR="00B711C4" w:rsidRPr="002343AC">
        <w:rPr>
          <w:lang w:val="en-US"/>
        </w:rPr>
        <w:t>al.</w:t>
      </w:r>
      <w:r w:rsidRPr="002343AC">
        <w:rPr>
          <w:lang w:val="en-US"/>
        </w:rPr>
        <w:t xml:space="preserve"> 2017; Lekberg </w:t>
      </w:r>
      <w:r w:rsidR="00905321" w:rsidRPr="00716F23">
        <w:rPr>
          <w:lang w:val="en-US"/>
        </w:rPr>
        <w:t>and Koide</w:t>
      </w:r>
      <w:r w:rsidRPr="002343AC">
        <w:rPr>
          <w:lang w:val="en-US"/>
        </w:rPr>
        <w:t xml:space="preserve"> 2005).</w:t>
      </w:r>
    </w:p>
    <w:p w14:paraId="0EC5F318" w14:textId="77777777" w:rsidR="00D54DEE" w:rsidRPr="00CB604B" w:rsidRDefault="00D54DEE" w:rsidP="00CB604B">
      <w:pPr>
        <w:widowControl w:val="0"/>
        <w:autoSpaceDE w:val="0"/>
        <w:autoSpaceDN w:val="0"/>
        <w:adjustRightInd w:val="0"/>
        <w:jc w:val="both"/>
        <w:rPr>
          <w:highlight w:val="yellow"/>
          <w:lang w:val="en-US"/>
        </w:rPr>
      </w:pPr>
      <w:r w:rsidRPr="002343AC">
        <w:rPr>
          <w:lang w:val="en-US"/>
        </w:rPr>
        <w:t>There is increasing interest in exploring the variations in AM susceptibility and responsiveness in cultivated accessions and, through genome wide association analyses, in identifying the genetic determinants associated to those traits. One of the first large scale studies considering genetic variation in AM fungi susceptibility was carried out on 94 wheat (</w:t>
      </w:r>
      <w:r w:rsidRPr="002343AC">
        <w:rPr>
          <w:i/>
          <w:lang w:val="en-US"/>
        </w:rPr>
        <w:t>Triticum aestivum</w:t>
      </w:r>
      <w:r w:rsidRPr="002343AC">
        <w:rPr>
          <w:lang w:val="en-US"/>
        </w:rPr>
        <w:t xml:space="preserve">) genotypes inoculated by a mixed inoculum of three AM species (Lehnert et </w:t>
      </w:r>
      <w:r w:rsidR="00B711C4" w:rsidRPr="002343AC">
        <w:rPr>
          <w:lang w:val="en-US"/>
        </w:rPr>
        <w:t>al.</w:t>
      </w:r>
      <w:r w:rsidRPr="002343AC">
        <w:rPr>
          <w:lang w:val="en-US"/>
        </w:rPr>
        <w:t xml:space="preserve"> 2017). Interestingly, six Quantitative Traits Loci (QTLs) associated with colonization level</w:t>
      </w:r>
      <w:r w:rsidRPr="00CB604B">
        <w:rPr>
          <w:lang w:val="en-US"/>
        </w:rPr>
        <w:t xml:space="preserve"> could be identified: they contained genes related to cell wall metabolism and defence, suggesting that they may be involved in controlling root colonization.</w:t>
      </w:r>
    </w:p>
    <w:p w14:paraId="5B0B8688" w14:textId="5BE8760C" w:rsidR="00D54DEE" w:rsidRPr="00CB604B" w:rsidRDefault="00D54DEE" w:rsidP="00CB604B">
      <w:pPr>
        <w:widowControl w:val="0"/>
        <w:autoSpaceDE w:val="0"/>
        <w:autoSpaceDN w:val="0"/>
        <w:adjustRightInd w:val="0"/>
        <w:jc w:val="both"/>
        <w:rPr>
          <w:highlight w:val="yellow"/>
          <w:lang w:val="en-US"/>
        </w:rPr>
      </w:pPr>
      <w:r w:rsidRPr="00CB604B">
        <w:rPr>
          <w:lang w:val="en-US"/>
        </w:rPr>
        <w:t xml:space="preserve">A recent work analyzed a large collection of wild, domesticated and cultivated lines of </w:t>
      </w:r>
      <w:r w:rsidRPr="00CB604B">
        <w:rPr>
          <w:i/>
          <w:lang w:val="en-US"/>
        </w:rPr>
        <w:t>T</w:t>
      </w:r>
      <w:r w:rsidR="00286D7B" w:rsidRPr="00160D5F">
        <w:rPr>
          <w:rStyle w:val="st"/>
          <w:i/>
        </w:rPr>
        <w:t>riticum</w:t>
      </w:r>
      <w:r w:rsidRPr="00CB604B">
        <w:rPr>
          <w:i/>
          <w:lang w:val="en-US"/>
        </w:rPr>
        <w:t xml:space="preserve"> turgidum </w:t>
      </w:r>
      <w:r w:rsidRPr="00CB604B">
        <w:rPr>
          <w:lang w:val="en-US"/>
        </w:rPr>
        <w:t>ssp.</w:t>
      </w:r>
      <w:r w:rsidRPr="00CB604B">
        <w:rPr>
          <w:i/>
          <w:lang w:val="en-US"/>
        </w:rPr>
        <w:t xml:space="preserve"> durum </w:t>
      </w:r>
      <w:r w:rsidRPr="00CB604B">
        <w:rPr>
          <w:lang w:val="en-US"/>
        </w:rPr>
        <w:t>colonized by two AM fungi (</w:t>
      </w:r>
      <w:r w:rsidRPr="00CB604B">
        <w:rPr>
          <w:i/>
          <w:lang w:val="en-US"/>
        </w:rPr>
        <w:t xml:space="preserve">Funneliformis mosseae </w:t>
      </w:r>
      <w:r w:rsidRPr="00CB604B">
        <w:rPr>
          <w:lang w:val="en-US"/>
        </w:rPr>
        <w:t>or</w:t>
      </w:r>
      <w:r w:rsidRPr="00CB604B">
        <w:rPr>
          <w:i/>
          <w:lang w:val="en-US"/>
        </w:rPr>
        <w:t xml:space="preserve"> Rhizoglomus irregulare</w:t>
      </w:r>
      <w:r w:rsidRPr="00CB604B">
        <w:rPr>
          <w:lang w:val="en-US"/>
        </w:rPr>
        <w:t>). Seven QTLs were linked to mycorrhizal susceptibility and candidate proteins with roles in host-parasite interactions, degradation of cellular proteins, homeostasis regulation, plant growth and disease/defence were identified.</w:t>
      </w:r>
    </w:p>
    <w:p w14:paraId="6434ECB1" w14:textId="479D8A74" w:rsidR="00D54DEE" w:rsidRPr="002343AC" w:rsidRDefault="00D54DEE" w:rsidP="00CB604B">
      <w:pPr>
        <w:widowControl w:val="0"/>
        <w:autoSpaceDE w:val="0"/>
        <w:autoSpaceDN w:val="0"/>
        <w:adjustRightInd w:val="0"/>
        <w:jc w:val="both"/>
        <w:rPr>
          <w:lang w:val="en-US"/>
        </w:rPr>
      </w:pPr>
      <w:r w:rsidRPr="00CB604B">
        <w:rPr>
          <w:lang w:val="en-US"/>
        </w:rPr>
        <w:t xml:space="preserve">Concerning the </w:t>
      </w:r>
      <w:r w:rsidRPr="002343AC">
        <w:rPr>
          <w:lang w:val="en-US"/>
        </w:rPr>
        <w:t xml:space="preserve">responsiveness to AM fungi, Sawers et al. (2017) analyzed the growth response of 30 maize lines upon colonization by </w:t>
      </w:r>
      <w:r w:rsidRPr="002343AC">
        <w:rPr>
          <w:i/>
          <w:lang w:val="en-US"/>
        </w:rPr>
        <w:t>F. mosseae</w:t>
      </w:r>
      <w:r w:rsidRPr="002343AC">
        <w:rPr>
          <w:lang w:val="en-US"/>
        </w:rPr>
        <w:t xml:space="preserve">; variations in shoot dry weight and shoot Pi content were observed and, interestingly, these correlated with the amount of extraradical mycelium, suggesting a plant-fungus reciprocal effect on growth performances. The molecular bases for this effect are completely unknown and may rely on differential regulation of genes involved in nutrient transport in both partners. In addition, </w:t>
      </w:r>
      <w:r w:rsidRPr="00716F23">
        <w:rPr>
          <w:lang w:val="en-US"/>
        </w:rPr>
        <w:t xml:space="preserve">the concentration of 19 elements was also determined in roots and leaves of </w:t>
      </w:r>
      <w:r w:rsidRPr="002343AC">
        <w:rPr>
          <w:lang w:val="en-US"/>
        </w:rPr>
        <w:t xml:space="preserve">the same maize lines (Ramırez-Flores et </w:t>
      </w:r>
      <w:r w:rsidR="00B711C4" w:rsidRPr="002343AC">
        <w:rPr>
          <w:lang w:val="en-US"/>
        </w:rPr>
        <w:t>al.</w:t>
      </w:r>
      <w:r w:rsidRPr="002343AC">
        <w:rPr>
          <w:lang w:val="en-US"/>
        </w:rPr>
        <w:t xml:space="preserve"> 2017): </w:t>
      </w:r>
      <w:r w:rsidRPr="00716F23">
        <w:rPr>
          <w:lang w:val="en-US"/>
        </w:rPr>
        <w:t xml:space="preserve">a number of other elements, beside P, responded significantly to inoculation and the impact of AM symbiosis on the concentration of these ions was genotype specific, </w:t>
      </w:r>
      <w:r w:rsidRPr="002343AC">
        <w:rPr>
          <w:lang w:val="en-US"/>
        </w:rPr>
        <w:t>indicating again the relevance of plant genetics.</w:t>
      </w:r>
    </w:p>
    <w:p w14:paraId="5D69219C" w14:textId="1B1F569E" w:rsidR="00B542F1" w:rsidRPr="002343AC" w:rsidRDefault="00D54DEE" w:rsidP="00B542F1">
      <w:pPr>
        <w:widowControl w:val="0"/>
        <w:autoSpaceDE w:val="0"/>
        <w:autoSpaceDN w:val="0"/>
        <w:adjustRightInd w:val="0"/>
        <w:jc w:val="both"/>
        <w:rPr>
          <w:lang w:val="en-US"/>
        </w:rPr>
      </w:pPr>
      <w:r w:rsidRPr="002343AC">
        <w:rPr>
          <w:lang w:val="en-US"/>
        </w:rPr>
        <w:t>In the attempt to map the genetic bases of AM symbiotic variations also wild relatives and old varieties are often analyzed since they represent important genetic resources for breeding (Singh et al. 2012; Lehmann et al. 2012). It has been hypothesized that the selection of modern varieties, which was likely carried out under highly fertilized conditions, may have decreased the susceptibility/responsiveness to the AM symbiosis (Hetrick, et al. 1992</w:t>
      </w:r>
      <w:r w:rsidR="00755D9E" w:rsidRPr="00716F23">
        <w:rPr>
          <w:lang w:val="en-US"/>
        </w:rPr>
        <w:t>a</w:t>
      </w:r>
      <w:r w:rsidRPr="002343AC">
        <w:rPr>
          <w:lang w:val="en-US"/>
        </w:rPr>
        <w:t>; 199</w:t>
      </w:r>
      <w:r w:rsidR="00755D9E" w:rsidRPr="00716F23">
        <w:rPr>
          <w:lang w:val="en-US"/>
        </w:rPr>
        <w:t>2b</w:t>
      </w:r>
      <w:r w:rsidRPr="002343AC">
        <w:rPr>
          <w:lang w:val="en-US"/>
        </w:rPr>
        <w:t xml:space="preserve">; Zhu et al. 2001; Lehmann et </w:t>
      </w:r>
      <w:r w:rsidR="00B711C4" w:rsidRPr="002343AC">
        <w:rPr>
          <w:lang w:val="en-US"/>
        </w:rPr>
        <w:t>al.</w:t>
      </w:r>
      <w:r w:rsidRPr="002343AC">
        <w:rPr>
          <w:lang w:val="en-US"/>
        </w:rPr>
        <w:t xml:space="preserve"> 2012). Depending on the crop species diverse mycorrhizal response patterns were observed (Kapulnik &amp; Kushnir 1991; Hetrick et </w:t>
      </w:r>
      <w:r w:rsidR="00B711C4" w:rsidRPr="002343AC">
        <w:rPr>
          <w:lang w:val="en-US"/>
        </w:rPr>
        <w:t>al.</w:t>
      </w:r>
      <w:r w:rsidRPr="002343AC">
        <w:rPr>
          <w:lang w:val="en-US"/>
        </w:rPr>
        <w:t xml:space="preserve"> 1992; Koltai &amp; Kapulnik 2010; Steinkellner et </w:t>
      </w:r>
      <w:r w:rsidR="00B711C4" w:rsidRPr="002343AC">
        <w:rPr>
          <w:lang w:val="en-US"/>
        </w:rPr>
        <w:t>al.</w:t>
      </w:r>
      <w:r w:rsidRPr="002343AC">
        <w:rPr>
          <w:lang w:val="en-US"/>
        </w:rPr>
        <w:t xml:space="preserve"> 2012; Xing et </w:t>
      </w:r>
      <w:r w:rsidR="00B711C4" w:rsidRPr="002343AC">
        <w:rPr>
          <w:lang w:val="en-US"/>
        </w:rPr>
        <w:t>al.</w:t>
      </w:r>
      <w:r w:rsidRPr="002343AC">
        <w:rPr>
          <w:lang w:val="en-US"/>
        </w:rPr>
        <w:t xml:space="preserve"> 2012; Turrini et </w:t>
      </w:r>
      <w:r w:rsidR="00B711C4" w:rsidRPr="002343AC">
        <w:rPr>
          <w:lang w:val="en-US"/>
        </w:rPr>
        <w:t>al.</w:t>
      </w:r>
      <w:r w:rsidRPr="002343AC">
        <w:rPr>
          <w:lang w:val="en-US"/>
        </w:rPr>
        <w:t xml:space="preserve"> 2016</w:t>
      </w:r>
      <w:r w:rsidRPr="00CB604B">
        <w:rPr>
          <w:lang w:val="en-US"/>
        </w:rPr>
        <w:t xml:space="preserve">). A recent work, through a comparative investigation on 27 crops species and their wild progenitors, showed that the growth </w:t>
      </w:r>
      <w:r w:rsidRPr="002343AC">
        <w:rPr>
          <w:lang w:val="en-US"/>
        </w:rPr>
        <w:t xml:space="preserve">benefits exerted by the AM </w:t>
      </w:r>
      <w:r w:rsidRPr="002343AC">
        <w:rPr>
          <w:lang w:val="en-US"/>
        </w:rPr>
        <w:lastRenderedPageBreak/>
        <w:t xml:space="preserve">symbiosis were dependent on P availability; while wild progenitors positively responded to the AM symbiosis irrespective of P availability, in domesticated plants the growth effect observed at low P became negligible when P availability increased (Martın-Robles et </w:t>
      </w:r>
      <w:r w:rsidR="00B711C4" w:rsidRPr="002343AC">
        <w:rPr>
          <w:lang w:val="en-US"/>
        </w:rPr>
        <w:t>al.</w:t>
      </w:r>
      <w:r w:rsidRPr="002343AC">
        <w:rPr>
          <w:lang w:val="en-US"/>
        </w:rPr>
        <w:t xml:space="preserve"> 2018). In addition, domesticated plants reduced AM fungal colonization more strongly than did wild progenitors in response to increased P availability.</w:t>
      </w:r>
    </w:p>
    <w:p w14:paraId="253B3950" w14:textId="000580AE" w:rsidR="000A0396" w:rsidRDefault="007C7BB4" w:rsidP="000B4C9D">
      <w:pPr>
        <w:widowControl w:val="0"/>
        <w:autoSpaceDE w:val="0"/>
        <w:autoSpaceDN w:val="0"/>
        <w:adjustRightInd w:val="0"/>
        <w:jc w:val="both"/>
        <w:rPr>
          <w:lang w:val="en-US"/>
        </w:rPr>
      </w:pPr>
      <w:r w:rsidRPr="002343AC">
        <w:rPr>
          <w:lang w:val="en-US"/>
        </w:rPr>
        <w:t>In their whole these studies indicate a strong</w:t>
      </w:r>
      <w:r w:rsidR="003136CF" w:rsidRPr="002343AC">
        <w:rPr>
          <w:lang w:val="en-US"/>
        </w:rPr>
        <w:t xml:space="preserve"> </w:t>
      </w:r>
      <w:r w:rsidRPr="002343AC">
        <w:rPr>
          <w:lang w:val="en-US"/>
        </w:rPr>
        <w:t xml:space="preserve">fungal </w:t>
      </w:r>
      <w:r w:rsidR="003136CF" w:rsidRPr="002343AC">
        <w:rPr>
          <w:lang w:val="en-US"/>
        </w:rPr>
        <w:t xml:space="preserve">genotype </w:t>
      </w:r>
      <w:r w:rsidRPr="002343AC">
        <w:rPr>
          <w:lang w:val="en-US"/>
        </w:rPr>
        <w:t>X</w:t>
      </w:r>
      <w:r w:rsidR="003136CF" w:rsidRPr="002343AC">
        <w:rPr>
          <w:lang w:val="en-US"/>
        </w:rPr>
        <w:t xml:space="preserve"> </w:t>
      </w:r>
      <w:r w:rsidR="00B542F1" w:rsidRPr="002343AC">
        <w:rPr>
          <w:lang w:val="en-US"/>
        </w:rPr>
        <w:t xml:space="preserve">plant </w:t>
      </w:r>
      <w:r w:rsidR="003136CF" w:rsidRPr="002343AC">
        <w:rPr>
          <w:lang w:val="en-US"/>
        </w:rPr>
        <w:t>genotype interaction in the mycorrhizal symbiosis</w:t>
      </w:r>
      <w:r w:rsidR="003136CF" w:rsidRPr="00B542F1">
        <w:rPr>
          <w:lang w:val="en-US"/>
        </w:rPr>
        <w:t xml:space="preserve">. </w:t>
      </w:r>
      <w:r w:rsidR="009D71E4">
        <w:rPr>
          <w:lang w:val="en-US"/>
        </w:rPr>
        <w:t>This variation may have profound impact in natural populations and</w:t>
      </w:r>
      <w:r w:rsidR="000B4C9D">
        <w:rPr>
          <w:lang w:val="en-US"/>
        </w:rPr>
        <w:t xml:space="preserve"> </w:t>
      </w:r>
      <w:r w:rsidR="009D71E4">
        <w:rPr>
          <w:lang w:val="en-US"/>
        </w:rPr>
        <w:t>has to be considered in agricultural practices where AM</w:t>
      </w:r>
      <w:r w:rsidR="002F7807">
        <w:rPr>
          <w:lang w:val="en-US"/>
        </w:rPr>
        <w:t xml:space="preserve"> fungi</w:t>
      </w:r>
      <w:r w:rsidR="009D71E4">
        <w:rPr>
          <w:lang w:val="en-US"/>
        </w:rPr>
        <w:t xml:space="preserve"> are exploited to improve plant health and productivity</w:t>
      </w:r>
      <w:r w:rsidR="000B4C9D">
        <w:rPr>
          <w:lang w:val="en-US"/>
        </w:rPr>
        <w:t>.</w:t>
      </w:r>
    </w:p>
    <w:p w14:paraId="6C126B28" w14:textId="77777777" w:rsidR="00C922DF" w:rsidRDefault="00C922DF" w:rsidP="000B4C9D">
      <w:pPr>
        <w:widowControl w:val="0"/>
        <w:autoSpaceDE w:val="0"/>
        <w:autoSpaceDN w:val="0"/>
        <w:adjustRightInd w:val="0"/>
        <w:jc w:val="both"/>
        <w:rPr>
          <w:lang w:val="en-US"/>
        </w:rPr>
      </w:pPr>
    </w:p>
    <w:p w14:paraId="19A5C71C" w14:textId="77777777" w:rsidR="0002152B" w:rsidRPr="00716F23" w:rsidRDefault="00C922DF" w:rsidP="00C922DF">
      <w:pPr>
        <w:jc w:val="both"/>
        <w:rPr>
          <w:b/>
          <w:lang w:val="en-US"/>
        </w:rPr>
      </w:pPr>
      <w:r w:rsidRPr="00716F23">
        <w:rPr>
          <w:b/>
          <w:lang w:val="en-US"/>
        </w:rPr>
        <w:t xml:space="preserve">VI. Conclusions </w:t>
      </w:r>
    </w:p>
    <w:p w14:paraId="7A156C0A" w14:textId="774E550E" w:rsidR="00CA10C0" w:rsidRPr="00716F23" w:rsidRDefault="0002152B" w:rsidP="00CD41B3">
      <w:pPr>
        <w:jc w:val="both"/>
        <w:outlineLvl w:val="0"/>
        <w:rPr>
          <w:strike/>
          <w:lang w:val="en-US"/>
        </w:rPr>
      </w:pPr>
      <w:r w:rsidRPr="00716F23">
        <w:rPr>
          <w:lang w:val="en-US"/>
        </w:rPr>
        <w:t>Genetics and genomics have recently provided crucial novel information on the biology of arbuscular mycorrhizas. The</w:t>
      </w:r>
      <w:r w:rsidR="004B2892" w:rsidRPr="00716F23">
        <w:rPr>
          <w:lang w:val="en-US"/>
        </w:rPr>
        <w:t xml:space="preserve"> genome sequencing of</w:t>
      </w:r>
      <w:r w:rsidR="00A5714C" w:rsidRPr="00716F23">
        <w:rPr>
          <w:lang w:val="en-US"/>
        </w:rPr>
        <w:t xml:space="preserve"> a </w:t>
      </w:r>
      <w:r w:rsidR="004B2892" w:rsidRPr="00716F23">
        <w:rPr>
          <w:lang w:val="en-US"/>
        </w:rPr>
        <w:t>number of AM fungal</w:t>
      </w:r>
      <w:r w:rsidR="00A5714C" w:rsidRPr="00716F23">
        <w:rPr>
          <w:lang w:val="en-US"/>
        </w:rPr>
        <w:t xml:space="preserve"> species </w:t>
      </w:r>
      <w:r w:rsidR="004B2892" w:rsidRPr="00716F23">
        <w:rPr>
          <w:lang w:val="en-US"/>
        </w:rPr>
        <w:t>is allowing to identify common features such as the fatty acid</w:t>
      </w:r>
      <w:r w:rsidR="00730D9B">
        <w:rPr>
          <w:lang w:val="en-US"/>
        </w:rPr>
        <w:fldChar w:fldCharType="begin"/>
      </w:r>
      <w:r w:rsidR="00730D9B">
        <w:instrText xml:space="preserve"> XE "</w:instrText>
      </w:r>
      <w:r w:rsidR="00730D9B" w:rsidRPr="009E6560">
        <w:rPr>
          <w:color w:val="000000" w:themeColor="text1"/>
          <w:lang w:val="en-GB"/>
        </w:rPr>
        <w:instrText>fatty acid</w:instrText>
      </w:r>
      <w:r w:rsidR="00730D9B">
        <w:instrText xml:space="preserve">" </w:instrText>
      </w:r>
      <w:r w:rsidR="00730D9B">
        <w:rPr>
          <w:lang w:val="en-US"/>
        </w:rPr>
        <w:fldChar w:fldCharType="end"/>
      </w:r>
      <w:r w:rsidR="004B2892" w:rsidRPr="00716F23">
        <w:rPr>
          <w:lang w:val="en-US"/>
        </w:rPr>
        <w:t xml:space="preserve"> auxotrophy but also dispensable specie</w:t>
      </w:r>
      <w:r w:rsidR="009E55E9" w:rsidRPr="00716F23">
        <w:rPr>
          <w:lang w:val="en-US"/>
        </w:rPr>
        <w:t>s</w:t>
      </w:r>
      <w:r w:rsidR="004B2892" w:rsidRPr="00716F23">
        <w:rPr>
          <w:lang w:val="en-US"/>
        </w:rPr>
        <w:t xml:space="preserve">-specific components. The detailed characterization of several </w:t>
      </w:r>
      <w:r w:rsidRPr="00716F23">
        <w:rPr>
          <w:lang w:val="en-US"/>
        </w:rPr>
        <w:t xml:space="preserve">isolates of </w:t>
      </w:r>
      <w:r w:rsidRPr="00716F23">
        <w:rPr>
          <w:i/>
          <w:lang w:val="en-US"/>
        </w:rPr>
        <w:t>R</w:t>
      </w:r>
      <w:r w:rsidR="00286D7B">
        <w:rPr>
          <w:i/>
          <w:lang w:val="en-US"/>
        </w:rPr>
        <w:t>hizophagus</w:t>
      </w:r>
      <w:r w:rsidRPr="00716F23">
        <w:rPr>
          <w:i/>
          <w:lang w:val="en-US"/>
        </w:rPr>
        <w:t xml:space="preserve"> irregularis</w:t>
      </w:r>
      <w:r w:rsidR="00730D9B">
        <w:rPr>
          <w:i/>
          <w:lang w:val="en-US"/>
        </w:rPr>
        <w:fldChar w:fldCharType="begin"/>
      </w:r>
      <w:r w:rsidR="00730D9B">
        <w:instrText xml:space="preserve"> XE "</w:instrText>
      </w:r>
      <w:r w:rsidR="00730D9B" w:rsidRPr="006B4CC3">
        <w:rPr>
          <w:i/>
          <w:color w:val="000000" w:themeColor="text1"/>
          <w:lang w:val="en-GB"/>
        </w:rPr>
        <w:instrText>0Rhizophagus irregularis</w:instrText>
      </w:r>
      <w:r w:rsidR="00730D9B">
        <w:instrText xml:space="preserve">" </w:instrText>
      </w:r>
      <w:r w:rsidR="00730D9B">
        <w:rPr>
          <w:i/>
          <w:lang w:val="en-US"/>
        </w:rPr>
        <w:fldChar w:fldCharType="end"/>
      </w:r>
      <w:r w:rsidRPr="00716F23">
        <w:rPr>
          <w:lang w:val="en-US"/>
        </w:rPr>
        <w:t xml:space="preserve"> </w:t>
      </w:r>
      <w:r w:rsidR="004B2892" w:rsidRPr="00716F23">
        <w:rPr>
          <w:lang w:val="en-US"/>
        </w:rPr>
        <w:t xml:space="preserve">at the level of single nuclei </w:t>
      </w:r>
      <w:r w:rsidR="0094073F" w:rsidRPr="00716F23">
        <w:rPr>
          <w:lang w:val="en-US"/>
        </w:rPr>
        <w:t xml:space="preserve">has </w:t>
      </w:r>
      <w:r w:rsidR="004B2892" w:rsidRPr="00716F23">
        <w:rPr>
          <w:lang w:val="en-US"/>
        </w:rPr>
        <w:t xml:space="preserve">even </w:t>
      </w:r>
      <w:r w:rsidR="0094073F" w:rsidRPr="00716F23">
        <w:rPr>
          <w:lang w:val="en-US"/>
        </w:rPr>
        <w:t>opened</w:t>
      </w:r>
      <w:r w:rsidR="00E1222F" w:rsidRPr="00716F23">
        <w:rPr>
          <w:lang w:val="en-US"/>
        </w:rPr>
        <w:t xml:space="preserve"> a window on the</w:t>
      </w:r>
      <w:r w:rsidRPr="00716F23">
        <w:rPr>
          <w:lang w:val="en-US"/>
        </w:rPr>
        <w:t xml:space="preserve"> </w:t>
      </w:r>
      <w:r w:rsidR="00065174" w:rsidRPr="00716F23">
        <w:rPr>
          <w:lang w:val="en-US"/>
        </w:rPr>
        <w:t>potential</w:t>
      </w:r>
      <w:r w:rsidR="00E1222F" w:rsidRPr="00716F23">
        <w:rPr>
          <w:lang w:val="en-US"/>
        </w:rPr>
        <w:t>s</w:t>
      </w:r>
      <w:r w:rsidR="00065174" w:rsidRPr="00716F23">
        <w:rPr>
          <w:lang w:val="en-US"/>
        </w:rPr>
        <w:t xml:space="preserve"> </w:t>
      </w:r>
      <w:r w:rsidRPr="00716F23">
        <w:rPr>
          <w:lang w:val="en-US"/>
        </w:rPr>
        <w:t xml:space="preserve">to </w:t>
      </w:r>
      <w:r w:rsidR="00065174" w:rsidRPr="00716F23">
        <w:rPr>
          <w:lang w:val="en-US"/>
        </w:rPr>
        <w:t xml:space="preserve">genetically </w:t>
      </w:r>
      <w:r w:rsidRPr="00716F23">
        <w:rPr>
          <w:lang w:val="en-US"/>
        </w:rPr>
        <w:t xml:space="preserve">manipulate </w:t>
      </w:r>
      <w:r w:rsidR="00735229" w:rsidRPr="00716F23">
        <w:rPr>
          <w:lang w:val="en-US"/>
        </w:rPr>
        <w:t xml:space="preserve">AM fungi </w:t>
      </w:r>
      <w:r w:rsidR="00E1222F" w:rsidRPr="00716F23">
        <w:rPr>
          <w:lang w:val="en-US"/>
        </w:rPr>
        <w:t>(</w:t>
      </w:r>
      <w:r w:rsidRPr="00716F23">
        <w:rPr>
          <w:lang w:val="en-US"/>
        </w:rPr>
        <w:t>Chen et al</w:t>
      </w:r>
      <w:r w:rsidR="00E1222F" w:rsidRPr="00716F23">
        <w:rPr>
          <w:lang w:val="en-US"/>
        </w:rPr>
        <w:t>.</w:t>
      </w:r>
      <w:r w:rsidRPr="00716F23">
        <w:rPr>
          <w:lang w:val="en-US"/>
        </w:rPr>
        <w:t xml:space="preserve"> 2018)</w:t>
      </w:r>
      <w:r w:rsidR="004B2892" w:rsidRPr="00716F23">
        <w:rPr>
          <w:lang w:val="en-US"/>
        </w:rPr>
        <w:t>.</w:t>
      </w:r>
    </w:p>
    <w:p w14:paraId="71F9665F" w14:textId="1ED1A66A" w:rsidR="00C922DF" w:rsidRPr="00716F23" w:rsidRDefault="00657F24" w:rsidP="00065174">
      <w:pPr>
        <w:jc w:val="both"/>
        <w:outlineLvl w:val="0"/>
        <w:rPr>
          <w:lang w:val="en-US"/>
        </w:rPr>
      </w:pPr>
      <w:r w:rsidRPr="00716F23">
        <w:rPr>
          <w:lang w:val="en-US"/>
        </w:rPr>
        <w:t>On the</w:t>
      </w:r>
      <w:r w:rsidR="009E55E9" w:rsidRPr="00716F23">
        <w:rPr>
          <w:lang w:val="en-US"/>
        </w:rPr>
        <w:t xml:space="preserve"> </w:t>
      </w:r>
      <w:r w:rsidRPr="00716F23">
        <w:rPr>
          <w:lang w:val="en-US"/>
        </w:rPr>
        <w:t xml:space="preserve">plant perspective, </w:t>
      </w:r>
      <w:r w:rsidR="00735229" w:rsidRPr="00716F23">
        <w:rPr>
          <w:lang w:val="en-US"/>
        </w:rPr>
        <w:t>phylogenomics analyses based on genomes from host and non</w:t>
      </w:r>
      <w:r w:rsidR="002343AC">
        <w:rPr>
          <w:lang w:val="en-US"/>
        </w:rPr>
        <w:t>-</w:t>
      </w:r>
      <w:r w:rsidR="00735229" w:rsidRPr="00716F23">
        <w:rPr>
          <w:lang w:val="en-US"/>
        </w:rPr>
        <w:t xml:space="preserve">host species </w:t>
      </w:r>
      <w:r w:rsidR="00D90BBD" w:rsidRPr="00716F23">
        <w:rPr>
          <w:lang w:val="en-US"/>
        </w:rPr>
        <w:t>are emerging as</w:t>
      </w:r>
      <w:r w:rsidR="00735229" w:rsidRPr="00716F23">
        <w:rPr>
          <w:lang w:val="en-US"/>
        </w:rPr>
        <w:t xml:space="preserve"> </w:t>
      </w:r>
      <w:r w:rsidR="00D90BBD" w:rsidRPr="00716F23">
        <w:rPr>
          <w:lang w:val="en-US"/>
        </w:rPr>
        <w:t xml:space="preserve">powerful tools </w:t>
      </w:r>
      <w:r w:rsidR="009E55E9" w:rsidRPr="00716F23">
        <w:rPr>
          <w:lang w:val="en-US"/>
        </w:rPr>
        <w:t xml:space="preserve">to identify </w:t>
      </w:r>
      <w:r w:rsidR="00735229" w:rsidRPr="00716F23">
        <w:rPr>
          <w:lang w:val="en-US"/>
        </w:rPr>
        <w:t>conserved genes required for the AM symbiosis (Bravo et al. 2016)</w:t>
      </w:r>
      <w:r w:rsidR="00D90BBD" w:rsidRPr="00716F23">
        <w:rPr>
          <w:lang w:val="en-US"/>
        </w:rPr>
        <w:t xml:space="preserve"> and to trace the evolution of the underlying genetic network from basal plants to angiosperms</w:t>
      </w:r>
      <w:r w:rsidR="005F1AE2" w:rsidRPr="00716F23">
        <w:rPr>
          <w:lang w:val="en-US"/>
        </w:rPr>
        <w:t xml:space="preserve"> (Deleaux et al. </w:t>
      </w:r>
      <w:r w:rsidR="002343AC">
        <w:rPr>
          <w:lang w:val="en-US"/>
        </w:rPr>
        <w:t>2015</w:t>
      </w:r>
      <w:r w:rsidR="005F1AE2" w:rsidRPr="00716F23">
        <w:rPr>
          <w:lang w:val="en-US"/>
        </w:rPr>
        <w:t xml:space="preserve">). </w:t>
      </w:r>
      <w:r w:rsidR="004B2892" w:rsidRPr="00716F23">
        <w:rPr>
          <w:lang w:val="en-US"/>
        </w:rPr>
        <w:t>W</w:t>
      </w:r>
      <w:r w:rsidRPr="00716F23">
        <w:rPr>
          <w:lang w:val="en-US"/>
        </w:rPr>
        <w:t xml:space="preserve">e can </w:t>
      </w:r>
      <w:r w:rsidR="004B2892" w:rsidRPr="00716F23">
        <w:rPr>
          <w:lang w:val="en-US"/>
        </w:rPr>
        <w:t xml:space="preserve">also </w:t>
      </w:r>
      <w:r w:rsidRPr="00716F23">
        <w:rPr>
          <w:lang w:val="en-US"/>
        </w:rPr>
        <w:t xml:space="preserve">envisage </w:t>
      </w:r>
      <w:r w:rsidR="00A5714C" w:rsidRPr="00716F23">
        <w:rPr>
          <w:lang w:val="en-US"/>
        </w:rPr>
        <w:t xml:space="preserve">that </w:t>
      </w:r>
      <w:r w:rsidRPr="00716F23">
        <w:rPr>
          <w:lang w:val="en-US"/>
        </w:rPr>
        <w:t>the</w:t>
      </w:r>
      <w:r w:rsidR="00CD41B3" w:rsidRPr="00716F23">
        <w:rPr>
          <w:lang w:val="en-US"/>
        </w:rPr>
        <w:t xml:space="preserve"> </w:t>
      </w:r>
      <w:r w:rsidR="00065174" w:rsidRPr="00716F23">
        <w:rPr>
          <w:lang w:val="en-US"/>
        </w:rPr>
        <w:t>CRISPR</w:t>
      </w:r>
      <w:r w:rsidRPr="00716F23">
        <w:rPr>
          <w:lang w:val="en-US"/>
        </w:rPr>
        <w:t>/</w:t>
      </w:r>
      <w:r w:rsidR="00CD41B3" w:rsidRPr="00716F23">
        <w:rPr>
          <w:lang w:val="en-US"/>
        </w:rPr>
        <w:t>Cas</w:t>
      </w:r>
      <w:r w:rsidRPr="00716F23">
        <w:rPr>
          <w:lang w:val="en-US"/>
        </w:rPr>
        <w:t xml:space="preserve">-based genome editing technique </w:t>
      </w:r>
      <w:r w:rsidR="00CD41B3" w:rsidRPr="00716F23">
        <w:rPr>
          <w:lang w:val="en-US"/>
        </w:rPr>
        <w:t xml:space="preserve">will </w:t>
      </w:r>
      <w:r w:rsidR="00CA10C0" w:rsidRPr="00716F23">
        <w:rPr>
          <w:lang w:val="en-US"/>
        </w:rPr>
        <w:t xml:space="preserve">offer </w:t>
      </w:r>
      <w:r w:rsidR="00CD41B3" w:rsidRPr="00716F23">
        <w:rPr>
          <w:lang w:val="en-US"/>
        </w:rPr>
        <w:t xml:space="preserve">an efficient </w:t>
      </w:r>
      <w:r w:rsidR="00D90BBD" w:rsidRPr="00716F23">
        <w:rPr>
          <w:lang w:val="en-US"/>
        </w:rPr>
        <w:t xml:space="preserve">strategy </w:t>
      </w:r>
      <w:r w:rsidR="00CD41B3" w:rsidRPr="00716F23">
        <w:rPr>
          <w:lang w:val="en-US"/>
        </w:rPr>
        <w:t xml:space="preserve">for producing </w:t>
      </w:r>
      <w:r w:rsidR="00CA10C0" w:rsidRPr="00716F23">
        <w:rPr>
          <w:lang w:val="en-US"/>
        </w:rPr>
        <w:t xml:space="preserve">plant genotypes with mutations </w:t>
      </w:r>
      <w:r w:rsidR="00CD41B3" w:rsidRPr="00716F23">
        <w:rPr>
          <w:lang w:val="en-US"/>
        </w:rPr>
        <w:t>in genes</w:t>
      </w:r>
      <w:r w:rsidRPr="00716F23">
        <w:rPr>
          <w:lang w:val="en-US"/>
        </w:rPr>
        <w:t xml:space="preserve"> of interest</w:t>
      </w:r>
      <w:r w:rsidR="00CD41B3" w:rsidRPr="00716F23">
        <w:rPr>
          <w:lang w:val="en-US"/>
        </w:rPr>
        <w:t>. The</w:t>
      </w:r>
      <w:r w:rsidR="00E42D68" w:rsidRPr="00716F23">
        <w:rPr>
          <w:lang w:val="en-US"/>
        </w:rPr>
        <w:t>se genes</w:t>
      </w:r>
      <w:r w:rsidR="00CD41B3" w:rsidRPr="00716F23">
        <w:rPr>
          <w:lang w:val="en-US"/>
        </w:rPr>
        <w:t xml:space="preserve"> could be selected among those responsible of the molecular dialogue between partners (also considering the pre-symbiotic steps) and among those which regulate AM functionality</w:t>
      </w:r>
      <w:r w:rsidR="0094073F" w:rsidRPr="00716F23">
        <w:rPr>
          <w:lang w:val="en-US"/>
        </w:rPr>
        <w:t>.</w:t>
      </w:r>
      <w:r w:rsidR="00CD41B3" w:rsidRPr="00716F23">
        <w:rPr>
          <w:lang w:val="en-US"/>
        </w:rPr>
        <w:t xml:space="preserve"> In the frame of a more friendly agriculture, these plant genes could be the targets for </w:t>
      </w:r>
      <w:r w:rsidR="0094073F" w:rsidRPr="00716F23">
        <w:rPr>
          <w:lang w:val="en-US"/>
        </w:rPr>
        <w:t xml:space="preserve">the development of </w:t>
      </w:r>
      <w:r w:rsidR="00CD41B3" w:rsidRPr="00716F23">
        <w:rPr>
          <w:lang w:val="en-US"/>
        </w:rPr>
        <w:t>new crop varieties</w:t>
      </w:r>
      <w:r w:rsidR="00E42D68" w:rsidRPr="00716F23">
        <w:rPr>
          <w:lang w:val="en-US"/>
        </w:rPr>
        <w:t xml:space="preserve"> </w:t>
      </w:r>
      <w:r w:rsidR="00CD41B3" w:rsidRPr="00716F23">
        <w:rPr>
          <w:lang w:val="en-US"/>
        </w:rPr>
        <w:t xml:space="preserve">more </w:t>
      </w:r>
      <w:r w:rsidR="00E42D68" w:rsidRPr="00716F23">
        <w:rPr>
          <w:lang w:val="en-US"/>
        </w:rPr>
        <w:t xml:space="preserve">susceptible and </w:t>
      </w:r>
      <w:r w:rsidR="00CD41B3" w:rsidRPr="00716F23">
        <w:rPr>
          <w:lang w:val="en-US"/>
        </w:rPr>
        <w:t>responsive to the beneficial AM fungi.</w:t>
      </w:r>
    </w:p>
    <w:p w14:paraId="0F99DEA8" w14:textId="77777777" w:rsidR="002F7807" w:rsidRPr="00716F23" w:rsidRDefault="002F7807" w:rsidP="00065174">
      <w:pPr>
        <w:jc w:val="both"/>
        <w:outlineLvl w:val="0"/>
        <w:rPr>
          <w:lang w:val="en-US"/>
        </w:rPr>
      </w:pPr>
    </w:p>
    <w:p w14:paraId="16D8455D" w14:textId="77777777" w:rsidR="00BB1090" w:rsidRDefault="00BB1090" w:rsidP="00BB1090">
      <w:pPr>
        <w:widowControl w:val="0"/>
        <w:autoSpaceDE w:val="0"/>
        <w:autoSpaceDN w:val="0"/>
        <w:adjustRightInd w:val="0"/>
        <w:jc w:val="both"/>
        <w:rPr>
          <w:b/>
          <w:lang w:val="en-US"/>
        </w:rPr>
      </w:pPr>
      <w:r w:rsidRPr="009920B9">
        <w:rPr>
          <w:b/>
          <w:lang w:val="en-US"/>
        </w:rPr>
        <w:t>Acknowledgments</w:t>
      </w:r>
    </w:p>
    <w:p w14:paraId="01E9B77D" w14:textId="5DDBEB9C" w:rsidR="00BB1090" w:rsidRPr="009920B9" w:rsidRDefault="00BB1090" w:rsidP="00BB1090">
      <w:pPr>
        <w:widowControl w:val="0"/>
        <w:autoSpaceDE w:val="0"/>
        <w:autoSpaceDN w:val="0"/>
        <w:adjustRightInd w:val="0"/>
        <w:jc w:val="both"/>
        <w:rPr>
          <w:lang w:val="en-US"/>
        </w:rPr>
      </w:pPr>
      <w:r w:rsidRPr="00B74EDB">
        <w:rPr>
          <w:lang w:val="en-US"/>
        </w:rPr>
        <w:t xml:space="preserve">Research </w:t>
      </w:r>
      <w:r>
        <w:rPr>
          <w:lang w:val="en-US"/>
        </w:rPr>
        <w:t xml:space="preserve">is supported by the Italian Ministry for University and Research (MIUR - UNITO Ricerca Locale 2016) </w:t>
      </w:r>
      <w:r w:rsidRPr="00B74EDB">
        <w:rPr>
          <w:lang w:val="en-US"/>
        </w:rPr>
        <w:t>and by TOMRES from the European</w:t>
      </w:r>
      <w:r>
        <w:rPr>
          <w:lang w:val="en-US"/>
        </w:rPr>
        <w:t xml:space="preserve"> </w:t>
      </w:r>
      <w:r w:rsidRPr="00B74EDB">
        <w:rPr>
          <w:lang w:val="en-US"/>
        </w:rPr>
        <w:t>Union’s</w:t>
      </w:r>
      <w:r>
        <w:rPr>
          <w:lang w:val="en-US"/>
        </w:rPr>
        <w:t xml:space="preserve"> </w:t>
      </w:r>
      <w:r w:rsidRPr="00B74EDB">
        <w:rPr>
          <w:lang w:val="en-US"/>
        </w:rPr>
        <w:t>Horizon 2020 research and innovation programme under</w:t>
      </w:r>
      <w:r>
        <w:rPr>
          <w:lang w:val="en-US"/>
        </w:rPr>
        <w:t xml:space="preserve"> </w:t>
      </w:r>
      <w:r w:rsidRPr="00B74EDB">
        <w:rPr>
          <w:lang w:val="en-US"/>
        </w:rPr>
        <w:t>grant agreement no. 727929</w:t>
      </w:r>
      <w:r>
        <w:rPr>
          <w:lang w:val="en-US"/>
        </w:rPr>
        <w:t xml:space="preserve"> to L.L</w:t>
      </w:r>
      <w:r w:rsidR="00F43692">
        <w:rPr>
          <w:lang w:val="en-US"/>
        </w:rPr>
        <w:t>.</w:t>
      </w:r>
      <w:r>
        <w:rPr>
          <w:lang w:val="en-US"/>
        </w:rPr>
        <w:t xml:space="preserve"> and by the Italian Ministry for University and Research (MIUR - UNITO Ricerca Locale 2016) and Fondazione Cassa di Risparmio di Cuneo (AMforQuality - Bando Ricerca Scientifica 2015) to A.G.</w:t>
      </w:r>
      <w:r w:rsidR="00F43692">
        <w:rPr>
          <w:lang w:val="en-US"/>
        </w:rPr>
        <w:t>.</w:t>
      </w:r>
    </w:p>
    <w:p w14:paraId="50024E17" w14:textId="77777777" w:rsidR="00D85C8D" w:rsidRPr="00716F23" w:rsidRDefault="00D85C8D" w:rsidP="00065174">
      <w:pPr>
        <w:jc w:val="both"/>
        <w:outlineLvl w:val="0"/>
        <w:rPr>
          <w:lang w:val="en-US"/>
        </w:rPr>
      </w:pPr>
    </w:p>
    <w:p w14:paraId="7421F8AC" w14:textId="77777777" w:rsidR="00170CF1" w:rsidRDefault="00170CF1">
      <w:pPr>
        <w:rPr>
          <w:b/>
          <w:lang w:val="en-US"/>
        </w:rPr>
      </w:pPr>
      <w:r>
        <w:rPr>
          <w:b/>
          <w:lang w:val="en-US"/>
        </w:rPr>
        <w:br w:type="page"/>
      </w:r>
    </w:p>
    <w:p w14:paraId="72194128" w14:textId="23399BFD" w:rsidR="00D85C8D" w:rsidRDefault="00D85C8D" w:rsidP="00D85C8D">
      <w:pPr>
        <w:rPr>
          <w:b/>
          <w:lang w:val="en-GB"/>
        </w:rPr>
      </w:pPr>
      <w:r>
        <w:rPr>
          <w:b/>
          <w:lang w:val="en-GB"/>
        </w:rPr>
        <w:lastRenderedPageBreak/>
        <w:t>References</w:t>
      </w:r>
    </w:p>
    <w:p w14:paraId="7EF4228C" w14:textId="3112AA43" w:rsidR="00013049" w:rsidRDefault="00013049" w:rsidP="00013049">
      <w:pPr>
        <w:jc w:val="both"/>
        <w:rPr>
          <w:lang w:val="en-GB"/>
        </w:rPr>
      </w:pPr>
      <w:r>
        <w:rPr>
          <w:lang w:val="en-GB"/>
        </w:rPr>
        <w:t>Akiyama K, Hayashi H (2006) Strigolactones: chemical signals for fungal symbionts and parasitic weeds in plant roots. Annals of botany</w:t>
      </w:r>
      <w:r w:rsidR="003745DF">
        <w:rPr>
          <w:lang w:val="en-GB"/>
        </w:rPr>
        <w:t xml:space="preserve"> </w:t>
      </w:r>
      <w:r>
        <w:rPr>
          <w:lang w:val="en-GB"/>
        </w:rPr>
        <w:t>97(6)</w:t>
      </w:r>
      <w:r w:rsidR="003745DF">
        <w:rPr>
          <w:lang w:val="en-GB"/>
        </w:rPr>
        <w:t>:</w:t>
      </w:r>
      <w:r>
        <w:rPr>
          <w:lang w:val="en-GB"/>
        </w:rPr>
        <w:t>925–31</w:t>
      </w:r>
    </w:p>
    <w:p w14:paraId="76DE5A3B" w14:textId="77777777" w:rsidR="00013049" w:rsidRDefault="00013049" w:rsidP="00013049">
      <w:pPr>
        <w:jc w:val="both"/>
        <w:rPr>
          <w:lang w:val="en-GB"/>
        </w:rPr>
      </w:pPr>
    </w:p>
    <w:p w14:paraId="4B386F8F" w14:textId="7913562C" w:rsidR="00013049" w:rsidRDefault="00013049" w:rsidP="00013049">
      <w:pPr>
        <w:jc w:val="both"/>
        <w:rPr>
          <w:lang w:val="en-GB"/>
        </w:rPr>
      </w:pPr>
      <w:r>
        <w:rPr>
          <w:lang w:val="en-GB"/>
        </w:rPr>
        <w:t>Akiyama K, Matsuzaki K, Hayashi, H (2005) Plant sesquiterpenes induce hyphal branching in arbuscular mycorrhizal fungi. Nature 435(7043)</w:t>
      </w:r>
      <w:r w:rsidR="003745DF">
        <w:rPr>
          <w:lang w:val="en-GB"/>
        </w:rPr>
        <w:t>:</w:t>
      </w:r>
      <w:r>
        <w:rPr>
          <w:lang w:val="en-GB"/>
        </w:rPr>
        <w:t>824–</w:t>
      </w:r>
      <w:r w:rsidR="003745DF">
        <w:rPr>
          <w:lang w:val="en-GB"/>
        </w:rPr>
        <w:t>82</w:t>
      </w:r>
      <w:r>
        <w:rPr>
          <w:lang w:val="en-GB"/>
        </w:rPr>
        <w:t>7</w:t>
      </w:r>
    </w:p>
    <w:p w14:paraId="4F1CB0F7" w14:textId="77777777" w:rsidR="00013049" w:rsidRDefault="00013049" w:rsidP="00013049">
      <w:pPr>
        <w:jc w:val="both"/>
        <w:rPr>
          <w:lang w:val="en-GB"/>
        </w:rPr>
      </w:pPr>
    </w:p>
    <w:p w14:paraId="1ABDE2C7" w14:textId="6B8DD67B" w:rsidR="00013049" w:rsidRDefault="00013049" w:rsidP="00013049">
      <w:pPr>
        <w:jc w:val="both"/>
        <w:rPr>
          <w:lang w:val="en-GB"/>
        </w:rPr>
      </w:pPr>
      <w:r>
        <w:rPr>
          <w:lang w:val="en-GB"/>
        </w:rPr>
        <w:t xml:space="preserve">Akiyama K, Ogasawara S, Ito S, Hayashi H (2010) Structural requirements of strigolactones for hyphal branching in AM fungi. Plant </w:t>
      </w:r>
      <w:r w:rsidR="003745DF">
        <w:rPr>
          <w:lang w:val="en-GB"/>
        </w:rPr>
        <w:t>C</w:t>
      </w:r>
      <w:r>
        <w:rPr>
          <w:lang w:val="en-GB"/>
        </w:rPr>
        <w:t xml:space="preserve">ell </w:t>
      </w:r>
      <w:r w:rsidR="003745DF">
        <w:rPr>
          <w:lang w:val="en-GB"/>
        </w:rPr>
        <w:t>P</w:t>
      </w:r>
      <w:r>
        <w:rPr>
          <w:lang w:val="en-GB"/>
        </w:rPr>
        <w:t>hysiol 51(7)</w:t>
      </w:r>
      <w:r w:rsidR="003745DF">
        <w:rPr>
          <w:lang w:val="en-GB"/>
        </w:rPr>
        <w:t>:</w:t>
      </w:r>
      <w:r>
        <w:rPr>
          <w:lang w:val="en-GB"/>
        </w:rPr>
        <w:t>1104–17</w:t>
      </w:r>
    </w:p>
    <w:p w14:paraId="01B1A71E" w14:textId="77777777" w:rsidR="00013049" w:rsidRDefault="00013049" w:rsidP="00013049">
      <w:pPr>
        <w:jc w:val="both"/>
        <w:rPr>
          <w:lang w:val="en-GB"/>
        </w:rPr>
      </w:pPr>
    </w:p>
    <w:p w14:paraId="1764CD91" w14:textId="77777777" w:rsidR="00013049" w:rsidRDefault="00013049" w:rsidP="00013049">
      <w:pPr>
        <w:jc w:val="both"/>
        <w:rPr>
          <w:lang w:val="en-GB"/>
        </w:rPr>
      </w:pPr>
      <w:r>
        <w:rPr>
          <w:lang w:val="en-GB"/>
        </w:rPr>
        <w:t>Alder A, Jamil M, Marzorati M, Bruno M, Vermathen M, Bigler P, Ghisla S, Bouwmeester H, Beyer P, Al-Babili S (2012) The path from-carotene to carlactone, a strigolactone-like plant hormone. Science (New York, N.Y.), 335(6074), pp.1348–51</w:t>
      </w:r>
    </w:p>
    <w:p w14:paraId="112EF8D7" w14:textId="77777777" w:rsidR="00013049" w:rsidRDefault="00013049" w:rsidP="00013049">
      <w:pPr>
        <w:jc w:val="both"/>
        <w:rPr>
          <w:lang w:val="en-GB"/>
        </w:rPr>
      </w:pPr>
    </w:p>
    <w:p w14:paraId="520D0D52" w14:textId="69F0366D" w:rsidR="00013049" w:rsidRDefault="00013049" w:rsidP="00013049">
      <w:pPr>
        <w:jc w:val="both"/>
        <w:rPr>
          <w:lang w:val="en-GB"/>
        </w:rPr>
      </w:pPr>
      <w:r>
        <w:rPr>
          <w:lang w:val="en-GB"/>
        </w:rPr>
        <w:t>Alvey L, Harberd NP (2005) DELLA proteins: integrators of multiple plant growth regulatory inputs? Physiol Plant 123</w:t>
      </w:r>
      <w:r w:rsidR="003745DF">
        <w:rPr>
          <w:lang w:val="en-GB"/>
        </w:rPr>
        <w:t>:</w:t>
      </w:r>
      <w:r>
        <w:rPr>
          <w:lang w:val="en-GB"/>
        </w:rPr>
        <w:t>153-160</w:t>
      </w:r>
    </w:p>
    <w:p w14:paraId="59C4EBFD" w14:textId="77777777" w:rsidR="00013049" w:rsidRDefault="00013049" w:rsidP="00013049">
      <w:pPr>
        <w:jc w:val="both"/>
        <w:rPr>
          <w:lang w:val="en-GB"/>
        </w:rPr>
      </w:pPr>
    </w:p>
    <w:p w14:paraId="729E23A5" w14:textId="4251607C" w:rsidR="00013049" w:rsidRDefault="00013049" w:rsidP="00013049">
      <w:pPr>
        <w:jc w:val="both"/>
        <w:rPr>
          <w:lang w:val="en-GB"/>
        </w:rPr>
      </w:pPr>
      <w:r>
        <w:rPr>
          <w:lang w:val="en-GB"/>
        </w:rPr>
        <w:t xml:space="preserve">Ané JM, Kiss GB, Riely BK, Penmetsa RV, Oldroyd GE, Ayax C, Lévy J, Debellé F, Baek JM, Kalo P, Rosenberg C, Roe BA, Long SR, Dénarié J, Cook DR (2004)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xml:space="preserve"> DMI1 required for bacterial and fungal symbioses in legumes. Science 303</w:t>
      </w:r>
      <w:r w:rsidR="003745DF">
        <w:rPr>
          <w:lang w:val="en-GB"/>
        </w:rPr>
        <w:t>:</w:t>
      </w:r>
      <w:r>
        <w:rPr>
          <w:lang w:val="en-GB"/>
        </w:rPr>
        <w:t>1364–1367</w:t>
      </w:r>
    </w:p>
    <w:p w14:paraId="37CA6FDF" w14:textId="77777777" w:rsidR="00013049" w:rsidRDefault="00013049" w:rsidP="00013049">
      <w:pPr>
        <w:jc w:val="both"/>
        <w:rPr>
          <w:lang w:val="en-GB"/>
        </w:rPr>
      </w:pPr>
    </w:p>
    <w:p w14:paraId="6C328C76" w14:textId="486CBBA2" w:rsidR="00013049" w:rsidRDefault="00013049" w:rsidP="00013049">
      <w:pPr>
        <w:jc w:val="both"/>
        <w:rPr>
          <w:lang w:val="en-GB"/>
        </w:rPr>
      </w:pPr>
      <w:r w:rsidRPr="00B115E2">
        <w:rPr>
          <w:lang w:val="en-GB"/>
        </w:rPr>
        <w:t>Antunes PM, Koch AM, Morton JB, Rillig MC</w:t>
      </w:r>
      <w:r>
        <w:rPr>
          <w:lang w:val="en-GB"/>
        </w:rPr>
        <w:t>,</w:t>
      </w:r>
      <w:r w:rsidRPr="00B115E2">
        <w:rPr>
          <w:lang w:val="en-GB"/>
        </w:rPr>
        <w:t xml:space="preserve"> Klironomos JN (2011) Evidence for functional divergence in arbuscular mycorrhizal fungi from contrasting climatic origins. New Phytol 189</w:t>
      </w:r>
      <w:r w:rsidR="003745DF">
        <w:rPr>
          <w:lang w:val="en-GB"/>
        </w:rPr>
        <w:t>:</w:t>
      </w:r>
      <w:r w:rsidRPr="00B115E2">
        <w:rPr>
          <w:lang w:val="en-GB"/>
        </w:rPr>
        <w:t xml:space="preserve"> 507–514</w:t>
      </w:r>
    </w:p>
    <w:p w14:paraId="6A436B86" w14:textId="77777777" w:rsidR="00013049" w:rsidRDefault="00013049" w:rsidP="00013049">
      <w:pPr>
        <w:jc w:val="both"/>
        <w:rPr>
          <w:lang w:val="en-GB"/>
        </w:rPr>
      </w:pPr>
    </w:p>
    <w:p w14:paraId="3780D9CF" w14:textId="77777777" w:rsidR="00013049" w:rsidRDefault="00013049" w:rsidP="00013049">
      <w:pPr>
        <w:jc w:val="both"/>
        <w:rPr>
          <w:lang w:val="en-GB"/>
        </w:rPr>
      </w:pPr>
      <w:r>
        <w:rPr>
          <w:lang w:val="en-GB"/>
        </w:rPr>
        <w:t>Ariel F, Romero-Barrios N, Jégu T, Benhamed M, Crespi M (2015) Battles and hijacks: noncoding transcription in plants. Trends Plant Sci 20:362–371</w:t>
      </w:r>
    </w:p>
    <w:p w14:paraId="6530A3C7" w14:textId="77777777" w:rsidR="00013049" w:rsidRDefault="00013049" w:rsidP="00013049">
      <w:pPr>
        <w:jc w:val="both"/>
        <w:rPr>
          <w:lang w:val="en-GB"/>
        </w:rPr>
      </w:pPr>
    </w:p>
    <w:p w14:paraId="1607F15F" w14:textId="6B385525" w:rsidR="00013049" w:rsidRDefault="00013049" w:rsidP="00013049">
      <w:pPr>
        <w:jc w:val="both"/>
        <w:rPr>
          <w:lang w:val="en-GB"/>
        </w:rPr>
      </w:pPr>
      <w:r>
        <w:rPr>
          <w:lang w:val="en-GB"/>
        </w:rPr>
        <w:t>Bago B, Pfeffer PE, Shachar-Hill Y (2000) Carbon metabolism and transport in arbuscular mycorrhizas. Plant Physiol 124</w:t>
      </w:r>
      <w:r w:rsidR="003745DF">
        <w:rPr>
          <w:lang w:val="en-GB"/>
        </w:rPr>
        <w:t>:</w:t>
      </w:r>
      <w:r>
        <w:rPr>
          <w:lang w:val="en-GB"/>
        </w:rPr>
        <w:t>949–957</w:t>
      </w:r>
    </w:p>
    <w:p w14:paraId="49C38874" w14:textId="77777777" w:rsidR="00013049" w:rsidRDefault="00013049" w:rsidP="00013049">
      <w:pPr>
        <w:jc w:val="both"/>
        <w:rPr>
          <w:lang w:val="en-GB"/>
        </w:rPr>
      </w:pPr>
    </w:p>
    <w:p w14:paraId="6D5693CB" w14:textId="26C994CB" w:rsidR="00013049" w:rsidRDefault="00013049" w:rsidP="00013049">
      <w:pPr>
        <w:jc w:val="both"/>
        <w:rPr>
          <w:lang w:val="en-GB"/>
        </w:rPr>
      </w:pPr>
      <w:r>
        <w:rPr>
          <w:lang w:val="en-GB"/>
        </w:rPr>
        <w:t xml:space="preserve">Balestrini R, Bonfante P (2005) The interface compartment in arbuscular mycorrhizae: A special type of plant cell wall? Plant </w:t>
      </w:r>
      <w:r w:rsidR="003745DF">
        <w:rPr>
          <w:lang w:val="en-GB"/>
        </w:rPr>
        <w:t>B</w:t>
      </w:r>
      <w:r>
        <w:rPr>
          <w:lang w:val="en-GB"/>
        </w:rPr>
        <w:t>iosystems 139</w:t>
      </w:r>
      <w:r w:rsidR="003745DF">
        <w:rPr>
          <w:lang w:val="en-GB"/>
        </w:rPr>
        <w:t>:</w:t>
      </w:r>
      <w:r>
        <w:rPr>
          <w:lang w:val="en-GB"/>
        </w:rPr>
        <w:t>8-15</w:t>
      </w:r>
    </w:p>
    <w:p w14:paraId="2D70C1CB" w14:textId="77777777" w:rsidR="00013049" w:rsidRDefault="00013049" w:rsidP="00013049">
      <w:pPr>
        <w:jc w:val="both"/>
        <w:rPr>
          <w:lang w:val="en-GB"/>
        </w:rPr>
      </w:pPr>
    </w:p>
    <w:p w14:paraId="59C743B7" w14:textId="4A00B3D5" w:rsidR="00013049" w:rsidRDefault="00013049" w:rsidP="00013049">
      <w:pPr>
        <w:jc w:val="both"/>
        <w:rPr>
          <w:lang w:val="en-GB"/>
        </w:rPr>
      </w:pPr>
      <w:r>
        <w:rPr>
          <w:lang w:val="en-GB"/>
        </w:rPr>
        <w:t>Balestrini R, Bonfante P (2014) Cell wall remodeling in mycorrhizal symbiosis: a way towards biotrophism. Front</w:t>
      </w:r>
      <w:r w:rsidR="003745DF">
        <w:rPr>
          <w:lang w:val="en-GB"/>
        </w:rPr>
        <w:t xml:space="preserve"> P</w:t>
      </w:r>
      <w:r>
        <w:rPr>
          <w:lang w:val="en-GB"/>
        </w:rPr>
        <w:t>lant Sci 5</w:t>
      </w:r>
      <w:r w:rsidR="003745DF">
        <w:rPr>
          <w:lang w:val="en-GB"/>
        </w:rPr>
        <w:t>:</w:t>
      </w:r>
      <w:r>
        <w:rPr>
          <w:lang w:val="en-GB"/>
        </w:rPr>
        <w:t>237</w:t>
      </w:r>
    </w:p>
    <w:p w14:paraId="4C7D9B72" w14:textId="77777777" w:rsidR="00013049" w:rsidRDefault="00013049" w:rsidP="00013049">
      <w:pPr>
        <w:jc w:val="both"/>
        <w:rPr>
          <w:lang w:val="en-GB"/>
        </w:rPr>
      </w:pPr>
    </w:p>
    <w:p w14:paraId="09C147B3" w14:textId="39C35537" w:rsidR="00013049" w:rsidRDefault="00013049" w:rsidP="00013049">
      <w:pPr>
        <w:jc w:val="both"/>
        <w:rPr>
          <w:lang w:val="en-GB"/>
        </w:rPr>
      </w:pPr>
      <w:r>
        <w:rPr>
          <w:lang w:val="en-GB"/>
        </w:rPr>
        <w:t>Banba, M, Gutjahr C, Miyao A, Hirochika H, Paszkowski U, Kouchi H, Imaizumi-Anraku H (2008) Divergence of evolutionary ways among common sym genes: CASTOR and CCaMK show functional conservation between two symbiosis systems and constitute the root of a common signalling pathway. Plant Cell Physiol 49(11)</w:t>
      </w:r>
      <w:r w:rsidR="003745DF">
        <w:rPr>
          <w:lang w:val="en-GB"/>
        </w:rPr>
        <w:t>:</w:t>
      </w:r>
      <w:r>
        <w:rPr>
          <w:lang w:val="en-GB"/>
        </w:rPr>
        <w:t>1659–1671</w:t>
      </w:r>
    </w:p>
    <w:p w14:paraId="56E844FD" w14:textId="77777777" w:rsidR="00013049" w:rsidRDefault="00013049" w:rsidP="00013049">
      <w:pPr>
        <w:jc w:val="both"/>
        <w:rPr>
          <w:lang w:val="en-GB"/>
        </w:rPr>
      </w:pPr>
    </w:p>
    <w:p w14:paraId="27AB8922" w14:textId="15A8DFA6" w:rsidR="00013049" w:rsidRDefault="00013049" w:rsidP="00013049">
      <w:pPr>
        <w:jc w:val="both"/>
        <w:rPr>
          <w:lang w:val="en-GB"/>
        </w:rPr>
      </w:pPr>
      <w:r>
        <w:rPr>
          <w:lang w:val="en-GB"/>
        </w:rPr>
        <w:t>Bazin J, Baerenfaller K, Gosai SJ, Gregory BD, Crespi M, Bailey-Serres J (2017) Global analysis of ribosome-associated noncoding RNAs unveils new modes of translational regulation. Proc Natl Acad Sci USA</w:t>
      </w:r>
    </w:p>
    <w:p w14:paraId="7AB8B46A" w14:textId="77777777" w:rsidR="00013049" w:rsidRDefault="00013049" w:rsidP="00013049">
      <w:pPr>
        <w:jc w:val="both"/>
        <w:rPr>
          <w:lang w:val="en-GB"/>
        </w:rPr>
      </w:pPr>
    </w:p>
    <w:p w14:paraId="1AEE4943" w14:textId="60DBA644" w:rsidR="00013049" w:rsidRDefault="00013049" w:rsidP="00013049">
      <w:pPr>
        <w:jc w:val="both"/>
        <w:rPr>
          <w:lang w:val="en-GB"/>
        </w:rPr>
      </w:pPr>
      <w:r>
        <w:rPr>
          <w:lang w:val="en-GB"/>
        </w:rPr>
        <w:t>Besserer A, Puech-Pagès V, Kiefer P, Gomez-Roldan V, Jauneau A, Roy S, Portais JC, Roux C, Bécard G, Séjalon-Delmas N (2006) Strigolactones stimulate arbuscular mycorrhizal fungi by activa</w:t>
      </w:r>
      <w:r w:rsidR="00652BA3">
        <w:rPr>
          <w:lang w:val="en-GB"/>
        </w:rPr>
        <w:t>ting mitochondria. PLoS Biol</w:t>
      </w:r>
      <w:r>
        <w:rPr>
          <w:lang w:val="en-GB"/>
        </w:rPr>
        <w:t xml:space="preserve"> 4(7)</w:t>
      </w:r>
      <w:r w:rsidR="003745DF">
        <w:rPr>
          <w:lang w:val="en-GB"/>
        </w:rPr>
        <w:t>:</w:t>
      </w:r>
      <w:r>
        <w:rPr>
          <w:lang w:val="en-GB"/>
        </w:rPr>
        <w:t>1239–1247</w:t>
      </w:r>
    </w:p>
    <w:p w14:paraId="427D4178" w14:textId="77777777" w:rsidR="00013049" w:rsidRDefault="00013049" w:rsidP="00013049">
      <w:pPr>
        <w:jc w:val="both"/>
        <w:rPr>
          <w:lang w:val="en-GB"/>
        </w:rPr>
      </w:pPr>
    </w:p>
    <w:p w14:paraId="5A455FED" w14:textId="4B894429" w:rsidR="00013049" w:rsidRDefault="00013049" w:rsidP="00013049">
      <w:pPr>
        <w:jc w:val="both"/>
        <w:rPr>
          <w:lang w:val="en-GB"/>
        </w:rPr>
      </w:pPr>
      <w:r>
        <w:rPr>
          <w:lang w:val="en-GB"/>
        </w:rPr>
        <w:lastRenderedPageBreak/>
        <w:t xml:space="preserve">Besserer A, Bécard G, Jauneau A, Roux C, Séjalon-Delmas N (2008) GR24, a synthetic analog of strigolactones, stimulates the mitosis and growth of the arbuscular mycorrhizal fungus </w:t>
      </w:r>
      <w:r>
        <w:rPr>
          <w:i/>
          <w:lang w:val="en-GB"/>
        </w:rPr>
        <w:t>Gigaspora rosea</w:t>
      </w:r>
      <w:r>
        <w:rPr>
          <w:lang w:val="en-GB"/>
        </w:rPr>
        <w:t xml:space="preserve"> by boosting</w:t>
      </w:r>
      <w:r w:rsidR="003745DF">
        <w:rPr>
          <w:lang w:val="en-GB"/>
        </w:rPr>
        <w:t xml:space="preserve"> </w:t>
      </w:r>
      <w:r>
        <w:rPr>
          <w:lang w:val="en-GB"/>
        </w:rPr>
        <w:t xml:space="preserve">its energy metabolism. Plant </w:t>
      </w:r>
      <w:r w:rsidR="003745DF">
        <w:rPr>
          <w:lang w:val="en-GB"/>
        </w:rPr>
        <w:t>P</w:t>
      </w:r>
      <w:r>
        <w:rPr>
          <w:lang w:val="en-GB"/>
        </w:rPr>
        <w:t>hysiol 148(1)</w:t>
      </w:r>
      <w:r w:rsidR="003745DF">
        <w:rPr>
          <w:lang w:val="en-GB"/>
        </w:rPr>
        <w:t>:</w:t>
      </w:r>
      <w:r>
        <w:rPr>
          <w:lang w:val="en-GB"/>
        </w:rPr>
        <w:t>402–13</w:t>
      </w:r>
    </w:p>
    <w:p w14:paraId="327DDDF1" w14:textId="77777777" w:rsidR="00013049" w:rsidRDefault="00013049" w:rsidP="00013049">
      <w:pPr>
        <w:jc w:val="both"/>
        <w:rPr>
          <w:lang w:val="en-GB"/>
        </w:rPr>
      </w:pPr>
    </w:p>
    <w:p w14:paraId="21B82E09" w14:textId="73B6F13A" w:rsidR="00013049" w:rsidRDefault="00013049" w:rsidP="00013049">
      <w:pPr>
        <w:jc w:val="both"/>
        <w:rPr>
          <w:lang w:val="en-GB"/>
        </w:rPr>
      </w:pPr>
      <w:r>
        <w:rPr>
          <w:lang w:val="en-GB"/>
        </w:rPr>
        <w:t>Bidartondo MI, Read DJ, Trappe JM, Merckx V, Ligrone R, Duckett JG (2011) The dawn of symbiosis b</w:t>
      </w:r>
      <w:r w:rsidR="00652BA3">
        <w:rPr>
          <w:lang w:val="en-GB"/>
        </w:rPr>
        <w:t>etween plants and fungi. Biol Lett</w:t>
      </w:r>
      <w:r>
        <w:rPr>
          <w:lang w:val="en-GB"/>
        </w:rPr>
        <w:t xml:space="preserve"> 7: 574–577</w:t>
      </w:r>
    </w:p>
    <w:p w14:paraId="31CACDB0" w14:textId="77777777" w:rsidR="00013049" w:rsidRDefault="00013049" w:rsidP="00013049">
      <w:pPr>
        <w:jc w:val="both"/>
        <w:rPr>
          <w:lang w:val="en-GB"/>
        </w:rPr>
      </w:pPr>
    </w:p>
    <w:p w14:paraId="4C41982D" w14:textId="255BC0DC" w:rsidR="00013049" w:rsidRDefault="00013049" w:rsidP="00013049">
      <w:pPr>
        <w:jc w:val="both"/>
        <w:rPr>
          <w:lang w:val="en-GB"/>
        </w:rPr>
      </w:pPr>
      <w:r>
        <w:rPr>
          <w:lang w:val="en-GB"/>
        </w:rPr>
        <w:t>Bonfante P (2001) “At the interface between mycorrhizal fungi and plants: the structural organization of cell wall, plasma membrane and cytoskeleton,” in The Mycota, IX: Fungal Associations ed. Hock B., editor. (Berlin: Springer) 45–61</w:t>
      </w:r>
    </w:p>
    <w:p w14:paraId="0B77DBE1" w14:textId="77777777" w:rsidR="00013049" w:rsidRDefault="00013049" w:rsidP="00013049">
      <w:pPr>
        <w:jc w:val="both"/>
        <w:rPr>
          <w:lang w:val="en-GB"/>
        </w:rPr>
      </w:pPr>
    </w:p>
    <w:p w14:paraId="103AFEF0" w14:textId="03AC8D5F" w:rsidR="00013049" w:rsidRDefault="00013049" w:rsidP="00013049">
      <w:pPr>
        <w:jc w:val="both"/>
        <w:rPr>
          <w:lang w:val="en-GB"/>
        </w:rPr>
      </w:pPr>
      <w:r>
        <w:rPr>
          <w:lang w:val="en-GB"/>
        </w:rPr>
        <w:t>Bonfante P (2018) The future has roots in the past: the ideas and scientists that shaped mycorrhizal research. New Phytol</w:t>
      </w:r>
      <w:r w:rsidR="003745DF">
        <w:rPr>
          <w:lang w:val="en-GB"/>
        </w:rPr>
        <w:t xml:space="preserve"> </w:t>
      </w:r>
      <w:r>
        <w:rPr>
          <w:lang w:val="en-GB"/>
        </w:rPr>
        <w:t>220:982–995</w:t>
      </w:r>
    </w:p>
    <w:p w14:paraId="4252F981" w14:textId="77777777" w:rsidR="00013049" w:rsidRDefault="00013049" w:rsidP="00013049">
      <w:pPr>
        <w:jc w:val="both"/>
        <w:rPr>
          <w:lang w:val="en-GB"/>
        </w:rPr>
      </w:pPr>
    </w:p>
    <w:p w14:paraId="043AAC2C" w14:textId="6DA75C77" w:rsidR="00013049" w:rsidRDefault="00013049" w:rsidP="00013049">
      <w:pPr>
        <w:jc w:val="both"/>
        <w:rPr>
          <w:lang w:val="en-GB"/>
        </w:rPr>
      </w:pPr>
      <w:r>
        <w:rPr>
          <w:lang w:val="en-GB"/>
        </w:rPr>
        <w:t>Bonfante P, Desirò A (2017) Who lives in a fungus? The diversity, origins and functions of fungal endobacteria living in Mucoromycota. ISME J</w:t>
      </w:r>
      <w:r w:rsidR="003745DF">
        <w:rPr>
          <w:lang w:val="en-GB"/>
        </w:rPr>
        <w:t xml:space="preserve"> </w:t>
      </w:r>
      <w:r>
        <w:rPr>
          <w:lang w:val="en-GB"/>
        </w:rPr>
        <w:t>11</w:t>
      </w:r>
      <w:r w:rsidR="003745DF">
        <w:rPr>
          <w:lang w:val="en-GB"/>
        </w:rPr>
        <w:t>:</w:t>
      </w:r>
      <w:r>
        <w:rPr>
          <w:lang w:val="en-GB"/>
        </w:rPr>
        <w:t>1727-1735</w:t>
      </w:r>
    </w:p>
    <w:p w14:paraId="59EBD373" w14:textId="77777777" w:rsidR="00013049" w:rsidRDefault="00013049" w:rsidP="00013049">
      <w:pPr>
        <w:jc w:val="both"/>
        <w:rPr>
          <w:lang w:val="en-GB"/>
        </w:rPr>
      </w:pPr>
    </w:p>
    <w:p w14:paraId="471BB6D9" w14:textId="2ED9D58B" w:rsidR="00013049" w:rsidRDefault="00013049" w:rsidP="00013049">
      <w:pPr>
        <w:jc w:val="both"/>
        <w:rPr>
          <w:lang w:val="en-GB"/>
        </w:rPr>
      </w:pPr>
      <w:r>
        <w:rPr>
          <w:lang w:val="en-GB"/>
        </w:rPr>
        <w:t xml:space="preserve">Bonfante P, Genre A (2010) Mechanisms underlying beneficial plant-fungus interactions in mycorrhizal symbiosis. Nature </w:t>
      </w:r>
      <w:r w:rsidR="003745DF">
        <w:rPr>
          <w:lang w:val="en-GB"/>
        </w:rPr>
        <w:t>C</w:t>
      </w:r>
      <w:r>
        <w:rPr>
          <w:lang w:val="en-GB"/>
        </w:rPr>
        <w:t>omm 1</w:t>
      </w:r>
      <w:r w:rsidR="003745DF">
        <w:rPr>
          <w:lang w:val="en-GB"/>
        </w:rPr>
        <w:t>:</w:t>
      </w:r>
      <w:r>
        <w:rPr>
          <w:lang w:val="en-GB"/>
        </w:rPr>
        <w:t>48</w:t>
      </w:r>
    </w:p>
    <w:p w14:paraId="0D427508" w14:textId="77777777" w:rsidR="00013049" w:rsidRDefault="00013049" w:rsidP="00013049">
      <w:pPr>
        <w:jc w:val="both"/>
        <w:rPr>
          <w:lang w:val="en-GB"/>
        </w:rPr>
      </w:pPr>
    </w:p>
    <w:p w14:paraId="49907159" w14:textId="77777777" w:rsidR="00013049" w:rsidRDefault="00013049" w:rsidP="00013049">
      <w:pPr>
        <w:jc w:val="both"/>
        <w:rPr>
          <w:lang w:val="en-GB"/>
        </w:rPr>
      </w:pPr>
      <w:r>
        <w:rPr>
          <w:lang w:val="en-GB"/>
        </w:rPr>
        <w:t>Bonfante P, Genre A (2015) Arbuscular mycorrhizal dialogues: do you speak ‘plantish’ or ‘fungish’? Trends Plant Sci 20:150–154</w:t>
      </w:r>
    </w:p>
    <w:p w14:paraId="45593B13" w14:textId="77777777" w:rsidR="00013049" w:rsidRDefault="00013049" w:rsidP="00013049">
      <w:pPr>
        <w:jc w:val="both"/>
        <w:rPr>
          <w:lang w:val="en-GB"/>
        </w:rPr>
      </w:pPr>
    </w:p>
    <w:p w14:paraId="0B3C1648" w14:textId="77777777" w:rsidR="00013049" w:rsidRDefault="00013049" w:rsidP="00013049">
      <w:pPr>
        <w:jc w:val="both"/>
        <w:rPr>
          <w:lang w:val="en-GB"/>
        </w:rPr>
      </w:pPr>
      <w:r>
        <w:rPr>
          <w:lang w:val="en-GB"/>
        </w:rPr>
        <w:t>Bonfante P, Requena N (2011) Dating in the dark: how roots respond to fungal signals to establish arbuscular mycorrhizal symbiosis. Curr Opin Plant Biol 14:451–57</w:t>
      </w:r>
    </w:p>
    <w:p w14:paraId="1B2F7B7C" w14:textId="77777777" w:rsidR="00013049" w:rsidRDefault="00013049" w:rsidP="00013049">
      <w:pPr>
        <w:jc w:val="both"/>
        <w:rPr>
          <w:lang w:val="en-GB"/>
        </w:rPr>
      </w:pPr>
    </w:p>
    <w:p w14:paraId="07A107C9" w14:textId="728FC3ED" w:rsidR="00013049" w:rsidRDefault="00013049" w:rsidP="00013049">
      <w:pPr>
        <w:jc w:val="both"/>
        <w:rPr>
          <w:lang w:val="en-GB"/>
        </w:rPr>
      </w:pPr>
      <w:r>
        <w:rPr>
          <w:lang w:val="en-GB"/>
        </w:rPr>
        <w:t>Bravo A, Brands M, Wewer V, Dormann P, Harrison MJ (2017) Arbuscular mycorrhiza-specific enzymes FatM and RAM2 finetune lipid biosynthesis to promote development of arbuscular mycorrhiza. New Phytol 214</w:t>
      </w:r>
      <w:r w:rsidR="003745DF">
        <w:rPr>
          <w:lang w:val="en-GB"/>
        </w:rPr>
        <w:t>:</w:t>
      </w:r>
      <w:r>
        <w:rPr>
          <w:lang w:val="en-GB"/>
        </w:rPr>
        <w:t>1631–1645</w:t>
      </w:r>
    </w:p>
    <w:p w14:paraId="47B4654A" w14:textId="77777777" w:rsidR="00013049" w:rsidRDefault="00013049" w:rsidP="00013049">
      <w:pPr>
        <w:jc w:val="both"/>
        <w:rPr>
          <w:lang w:val="en-GB"/>
        </w:rPr>
      </w:pPr>
    </w:p>
    <w:p w14:paraId="6E9E955B" w14:textId="47A68DB2" w:rsidR="00013049" w:rsidRDefault="00013049" w:rsidP="00013049">
      <w:pPr>
        <w:jc w:val="both"/>
        <w:rPr>
          <w:lang w:val="en-GB"/>
        </w:rPr>
      </w:pPr>
      <w:r>
        <w:rPr>
          <w:lang w:val="en-GB"/>
        </w:rPr>
        <w:t xml:space="preserve">Breuillin-Sessoms F, Floss DS, Gomez SK, Pumplin N, Ding Y, Levesque-Tremblay V, Noar RD, Daniels DA, Bravo A, Eaglesham JB, Benedito VA, Udvardi MK, Harrison MJ (2015) Suppression of arbuscule degeneration in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xml:space="preserve"> phosphate transporter4 mutants</w:t>
      </w:r>
      <w:r w:rsidR="00160D5F">
        <w:rPr>
          <w:lang w:val="en-GB"/>
        </w:rPr>
        <w:fldChar w:fldCharType="begin"/>
      </w:r>
      <w:r w:rsidR="00160D5F">
        <w:instrText xml:space="preserve"> XE "</w:instrText>
      </w:r>
      <w:r w:rsidR="00160D5F" w:rsidRPr="00160D5F">
        <w:rPr>
          <w:color w:val="000000" w:themeColor="text1"/>
          <w:lang w:val="en-GB"/>
        </w:rPr>
        <w:instrText>mutants</w:instrText>
      </w:r>
      <w:r w:rsidR="00160D5F">
        <w:instrText xml:space="preserve">" </w:instrText>
      </w:r>
      <w:r w:rsidR="00160D5F">
        <w:rPr>
          <w:lang w:val="en-GB"/>
        </w:rPr>
        <w:fldChar w:fldCharType="end"/>
      </w:r>
      <w:r>
        <w:rPr>
          <w:lang w:val="en-GB"/>
        </w:rPr>
        <w:t xml:space="preserve"> is dependent on the ammonium transporter</w:t>
      </w:r>
      <w:r w:rsidR="00730D9B">
        <w:rPr>
          <w:lang w:val="en-GB"/>
        </w:rPr>
        <w:fldChar w:fldCharType="begin"/>
      </w:r>
      <w:r w:rsidR="00730D9B">
        <w:instrText xml:space="preserve"> XE "</w:instrText>
      </w:r>
      <w:r w:rsidR="00730D9B" w:rsidRPr="00B52F18">
        <w:rPr>
          <w:color w:val="000000" w:themeColor="text1"/>
          <w:lang w:val="en-GB"/>
        </w:rPr>
        <w:instrText>transporter</w:instrText>
      </w:r>
      <w:r w:rsidR="00730D9B">
        <w:instrText xml:space="preserve">" </w:instrText>
      </w:r>
      <w:r w:rsidR="00730D9B">
        <w:rPr>
          <w:lang w:val="en-GB"/>
        </w:rPr>
        <w:fldChar w:fldCharType="end"/>
      </w:r>
      <w:r>
        <w:rPr>
          <w:lang w:val="en-GB"/>
        </w:rPr>
        <w:t xml:space="preserve"> 2 family protein AMT2;3. Plant Cell 27:1352–1366</w:t>
      </w:r>
    </w:p>
    <w:p w14:paraId="54D4BD37" w14:textId="77777777" w:rsidR="00013049" w:rsidRDefault="00013049" w:rsidP="00013049">
      <w:pPr>
        <w:jc w:val="both"/>
        <w:rPr>
          <w:lang w:val="en-GB"/>
        </w:rPr>
      </w:pPr>
    </w:p>
    <w:p w14:paraId="006BDC3F" w14:textId="56AAA976" w:rsidR="00013049" w:rsidRDefault="00013049" w:rsidP="00013049">
      <w:pPr>
        <w:jc w:val="both"/>
        <w:rPr>
          <w:lang w:val="en-GB"/>
        </w:rPr>
      </w:pPr>
      <w:r>
        <w:rPr>
          <w:lang w:val="en-GB"/>
        </w:rPr>
        <w:t>Brundrett MC, Tedersoo L (2018) Evolutionary history of mycorrhizal symbioses and global host plant diversity. New Phytol http://dx.doi.org/10.1111/nph.14976</w:t>
      </w:r>
    </w:p>
    <w:p w14:paraId="44ED1AA1" w14:textId="77777777" w:rsidR="00013049" w:rsidRDefault="00013049" w:rsidP="00013049">
      <w:pPr>
        <w:jc w:val="both"/>
        <w:rPr>
          <w:lang w:val="en-GB"/>
        </w:rPr>
      </w:pPr>
    </w:p>
    <w:p w14:paraId="57235FBD" w14:textId="0A35D494" w:rsidR="00013049" w:rsidRDefault="00013049" w:rsidP="00013049">
      <w:pPr>
        <w:jc w:val="both"/>
        <w:rPr>
          <w:lang w:val="en-GB"/>
        </w:rPr>
      </w:pPr>
      <w:r>
        <w:rPr>
          <w:lang w:val="en-GB"/>
        </w:rPr>
        <w:t>Bucher M, Hause B, Krajinski F, Kuster H (2014) Through the doors of perception to function in arbuscular mycorrhizal symbioses. New Phytol 204</w:t>
      </w:r>
      <w:r w:rsidR="003745DF">
        <w:rPr>
          <w:lang w:val="en-GB"/>
        </w:rPr>
        <w:t>:</w:t>
      </w:r>
      <w:r>
        <w:rPr>
          <w:lang w:val="en-GB"/>
        </w:rPr>
        <w:t>833-840</w:t>
      </w:r>
    </w:p>
    <w:p w14:paraId="031CC562" w14:textId="77777777" w:rsidR="00013049" w:rsidRDefault="00013049" w:rsidP="00013049">
      <w:pPr>
        <w:jc w:val="both"/>
        <w:rPr>
          <w:lang w:val="en-GB"/>
        </w:rPr>
      </w:pPr>
    </w:p>
    <w:p w14:paraId="01CCED6A" w14:textId="5BA4D8DA" w:rsidR="00013049" w:rsidRDefault="00013049" w:rsidP="00013049">
      <w:pPr>
        <w:jc w:val="both"/>
        <w:rPr>
          <w:lang w:val="en-GB"/>
        </w:rPr>
      </w:pPr>
      <w:r>
        <w:rPr>
          <w:lang w:val="en-GB"/>
        </w:rPr>
        <w:t>Cai Q, Qiao LL, Wang M, He B-Y, Lin FM, Palmquist J, Jin H-L (2018) Plants send small RNAs in extracellular vesicles to fungal pathogen to silence virulence genes. Science 360</w:t>
      </w:r>
      <w:r w:rsidR="003745DF">
        <w:rPr>
          <w:lang w:val="en-GB"/>
        </w:rPr>
        <w:t>:</w:t>
      </w:r>
      <w:r>
        <w:rPr>
          <w:lang w:val="en-GB"/>
        </w:rPr>
        <w:t>1126</w:t>
      </w:r>
      <w:r w:rsidR="003745DF">
        <w:rPr>
          <w:lang w:val="en-GB"/>
        </w:rPr>
        <w:t>-</w:t>
      </w:r>
      <w:r>
        <w:rPr>
          <w:lang w:val="en-GB"/>
        </w:rPr>
        <w:t>1129</w:t>
      </w:r>
    </w:p>
    <w:p w14:paraId="2DBCA074" w14:textId="77777777" w:rsidR="00013049" w:rsidRDefault="00013049" w:rsidP="00013049">
      <w:pPr>
        <w:jc w:val="both"/>
        <w:rPr>
          <w:lang w:val="en-GB"/>
        </w:rPr>
      </w:pPr>
    </w:p>
    <w:p w14:paraId="38643B4F" w14:textId="5E2006D9" w:rsidR="00013049" w:rsidRDefault="00013049" w:rsidP="00013049">
      <w:pPr>
        <w:jc w:val="both"/>
        <w:rPr>
          <w:lang w:val="en-GB"/>
        </w:rPr>
      </w:pPr>
      <w:r w:rsidRPr="00420BC5">
        <w:rPr>
          <w:lang w:val="en-GB"/>
        </w:rPr>
        <w:t xml:space="preserve">Cameron DD, Neal AL, Van Wees SCM, Ton J </w:t>
      </w:r>
      <w:r>
        <w:rPr>
          <w:lang w:val="en-GB"/>
        </w:rPr>
        <w:t>(</w:t>
      </w:r>
      <w:r w:rsidRPr="00420BC5">
        <w:rPr>
          <w:lang w:val="en-GB"/>
        </w:rPr>
        <w:t>2013</w:t>
      </w:r>
      <w:r>
        <w:rPr>
          <w:lang w:val="en-GB"/>
        </w:rPr>
        <w:t>)</w:t>
      </w:r>
      <w:r w:rsidRPr="00420BC5">
        <w:rPr>
          <w:lang w:val="en-GB"/>
        </w:rPr>
        <w:t xml:space="preserve"> Mycorrhiza-induced resistance: more than the sum of its parts? Trends Plant Sci 18:539–</w:t>
      </w:r>
      <w:r w:rsidR="003745DF">
        <w:rPr>
          <w:lang w:val="en-GB"/>
        </w:rPr>
        <w:t>5</w:t>
      </w:r>
      <w:r w:rsidRPr="00420BC5">
        <w:rPr>
          <w:lang w:val="en-GB"/>
        </w:rPr>
        <w:t>45</w:t>
      </w:r>
    </w:p>
    <w:p w14:paraId="7844083C" w14:textId="77777777" w:rsidR="00013049" w:rsidRDefault="00013049" w:rsidP="00013049">
      <w:pPr>
        <w:jc w:val="both"/>
        <w:rPr>
          <w:lang w:val="en-GB"/>
        </w:rPr>
      </w:pPr>
    </w:p>
    <w:p w14:paraId="64FCCB06" w14:textId="77777777" w:rsidR="00013049" w:rsidRDefault="00013049" w:rsidP="00013049">
      <w:pPr>
        <w:jc w:val="both"/>
        <w:rPr>
          <w:lang w:val="en-GB"/>
        </w:rPr>
      </w:pPr>
      <w:r>
        <w:rPr>
          <w:lang w:val="en-GB"/>
        </w:rPr>
        <w:t>Capoen W, Sun J, Wysham D, Otegui MS, Venkateshwaran M, Hirsch S, Miwa H, Downie JA, Morris RJ, Ané JM, Oldroyd GE (2011) Nuclear membranes control symbiotic calcium signaling of legumes. Proc Natl Acad Sci USA 108:14348–14353</w:t>
      </w:r>
    </w:p>
    <w:p w14:paraId="51058E4E" w14:textId="77777777" w:rsidR="00013049" w:rsidRDefault="00013049" w:rsidP="00013049">
      <w:pPr>
        <w:jc w:val="both"/>
        <w:rPr>
          <w:lang w:val="en-GB"/>
        </w:rPr>
      </w:pPr>
    </w:p>
    <w:p w14:paraId="5D311A1B" w14:textId="54F43F56" w:rsidR="00013049" w:rsidRDefault="00013049" w:rsidP="00013049">
      <w:pPr>
        <w:jc w:val="both"/>
        <w:rPr>
          <w:lang w:val="en-GB"/>
        </w:rPr>
      </w:pPr>
      <w:r>
        <w:rPr>
          <w:lang w:val="en-GB"/>
        </w:rPr>
        <w:lastRenderedPageBreak/>
        <w:t>Carbonnel S, Gutjahr C (2014) Control of arbuscular mycorrhiza development by nutrient signals. Front Plant Sci 5:462.</w:t>
      </w:r>
    </w:p>
    <w:p w14:paraId="3FC35A7F" w14:textId="77777777" w:rsidR="00013049" w:rsidRDefault="00013049" w:rsidP="00013049">
      <w:pPr>
        <w:jc w:val="both"/>
        <w:rPr>
          <w:lang w:val="en-GB"/>
        </w:rPr>
      </w:pPr>
    </w:p>
    <w:p w14:paraId="44738810" w14:textId="5528686B" w:rsidR="00013049" w:rsidRDefault="00013049" w:rsidP="00013049">
      <w:pPr>
        <w:jc w:val="both"/>
        <w:rPr>
          <w:lang w:val="en-GB"/>
        </w:rPr>
      </w:pPr>
      <w:r>
        <w:rPr>
          <w:lang w:val="en-GB"/>
        </w:rPr>
        <w:t xml:space="preserve">Catoira R, Galera C, de Billy F, Penmetsa RV, Journet EP, Maillet F, Rosenberg C, Cook D, Gough C, Dénarié J (2000) Four genes of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xml:space="preserve"> controlling components of a Nod factor</w:t>
      </w:r>
      <w:r w:rsidR="00160D5F">
        <w:rPr>
          <w:lang w:val="en-GB"/>
        </w:rPr>
        <w:fldChar w:fldCharType="begin"/>
      </w:r>
      <w:r w:rsidR="00160D5F">
        <w:instrText xml:space="preserve"> XE "</w:instrText>
      </w:r>
      <w:r w:rsidR="00160D5F" w:rsidRPr="00160D5F">
        <w:rPr>
          <w:color w:val="000000" w:themeColor="text1"/>
          <w:lang w:val="en-GB"/>
        </w:rPr>
        <w:instrText>Nod factor</w:instrText>
      </w:r>
      <w:r w:rsidR="00160D5F">
        <w:instrText xml:space="preserve">" </w:instrText>
      </w:r>
      <w:r w:rsidR="00160D5F">
        <w:rPr>
          <w:lang w:val="en-GB"/>
        </w:rPr>
        <w:fldChar w:fldCharType="end"/>
      </w:r>
      <w:r>
        <w:rPr>
          <w:lang w:val="en-GB"/>
        </w:rPr>
        <w:t xml:space="preserve"> transduction pathway. Plant Cell 12:1647–1665</w:t>
      </w:r>
    </w:p>
    <w:p w14:paraId="1F37A40F" w14:textId="77777777" w:rsidR="00013049" w:rsidRDefault="00013049" w:rsidP="00013049">
      <w:pPr>
        <w:jc w:val="both"/>
        <w:rPr>
          <w:lang w:val="en-GB"/>
        </w:rPr>
      </w:pPr>
    </w:p>
    <w:p w14:paraId="349D898C" w14:textId="77777777" w:rsidR="00013049" w:rsidRDefault="00013049" w:rsidP="00013049">
      <w:pPr>
        <w:jc w:val="both"/>
        <w:rPr>
          <w:lang w:val="en-GB"/>
        </w:rPr>
      </w:pPr>
      <w:r w:rsidRPr="00C60A4A">
        <w:rPr>
          <w:lang w:val="en-GB"/>
        </w:rPr>
        <w:t xml:space="preserve">Cervantes-Gámez RG, Bueno-Ibarra MA, Cruz-Mendívil A, Calderón-Vázquez CL, Ramírez-Douriet CM, Maldonado-Mendoza IE, Villalobos-López MA, Valdez-Ortíz A, López-Meyer M (2016) Arbuscular mycorrhizal symbiosis-induced expression changes in </w:t>
      </w:r>
      <w:r w:rsidRPr="003A6AF5">
        <w:rPr>
          <w:i/>
          <w:lang w:val="en-GB"/>
        </w:rPr>
        <w:t>Solanum lycopersicum</w:t>
      </w:r>
      <w:r w:rsidRPr="00C60A4A">
        <w:rPr>
          <w:lang w:val="en-GB"/>
        </w:rPr>
        <w:t xml:space="preserve"> leaves revealed by RNA-seq analysis. Plant Mol Biol Rep 34: 89–102</w:t>
      </w:r>
    </w:p>
    <w:p w14:paraId="1AB29F3F" w14:textId="77777777" w:rsidR="00013049" w:rsidRDefault="00013049" w:rsidP="00013049">
      <w:pPr>
        <w:jc w:val="both"/>
        <w:rPr>
          <w:lang w:val="en-GB"/>
        </w:rPr>
      </w:pPr>
    </w:p>
    <w:p w14:paraId="5193F021" w14:textId="502B3312" w:rsidR="00013049" w:rsidRDefault="00013049" w:rsidP="00013049">
      <w:pPr>
        <w:jc w:val="both"/>
        <w:rPr>
          <w:lang w:val="en-GB"/>
        </w:rPr>
      </w:pPr>
      <w:r>
        <w:rPr>
          <w:lang w:val="en-GB"/>
        </w:rPr>
        <w:t>Chabaud M, Genre A, Sieberer BJ, Faccio A, Fournier J, Novero M, Barker DG, Bonfante P (2011) Arbuscular mycorrhizal hyphopodia and germinated spore exudates trigger Ca</w:t>
      </w:r>
      <w:r>
        <w:rPr>
          <w:vertAlign w:val="superscript"/>
          <w:lang w:val="en-GB"/>
        </w:rPr>
        <w:t>2+</w:t>
      </w:r>
      <w:r>
        <w:rPr>
          <w:lang w:val="en-GB"/>
        </w:rPr>
        <w:t xml:space="preserve"> spiking in the legume and nonlegume root epidermis. New Phytol 189:347-355</w:t>
      </w:r>
    </w:p>
    <w:p w14:paraId="336FFD54" w14:textId="77777777" w:rsidR="00013049" w:rsidRDefault="00013049" w:rsidP="00013049">
      <w:pPr>
        <w:jc w:val="both"/>
        <w:rPr>
          <w:lang w:val="en-GB"/>
        </w:rPr>
      </w:pPr>
    </w:p>
    <w:p w14:paraId="6A564319" w14:textId="245316AD" w:rsidR="00013049" w:rsidRDefault="00013049" w:rsidP="00013049">
      <w:pPr>
        <w:jc w:val="both"/>
        <w:rPr>
          <w:lang w:val="en-GB"/>
        </w:rPr>
      </w:pPr>
      <w:r>
        <w:rPr>
          <w:lang w:val="en-GB"/>
        </w:rPr>
        <w:t>Chang Y, Desirò A, Na H, Sandor L, Lipzen A, Clum A, Barry K, Grigoriev IV, Martin FM, Stajich JE, Smith ME, Bonito G, Spatafora JW (2018) Phylogenomics of Endogonaceae and evolution of mycorrhizae within Mucoromycota. New Phytol</w:t>
      </w:r>
      <w:r w:rsidR="003745DF">
        <w:rPr>
          <w:lang w:val="en-GB"/>
        </w:rPr>
        <w:t xml:space="preserve"> </w:t>
      </w:r>
      <w:r>
        <w:rPr>
          <w:lang w:val="en-GB"/>
        </w:rPr>
        <w:t xml:space="preserve"> doi.org/10.1111/nph.15613.</w:t>
      </w:r>
    </w:p>
    <w:p w14:paraId="0A591025" w14:textId="77777777" w:rsidR="00013049" w:rsidRDefault="00013049" w:rsidP="00013049">
      <w:pPr>
        <w:jc w:val="both"/>
        <w:rPr>
          <w:lang w:val="en-GB"/>
        </w:rPr>
      </w:pPr>
    </w:p>
    <w:p w14:paraId="15CD0ACD" w14:textId="7CC0767D" w:rsidR="00013049" w:rsidRDefault="00013049" w:rsidP="00013049">
      <w:pPr>
        <w:jc w:val="both"/>
        <w:rPr>
          <w:lang w:val="en-GB"/>
        </w:rPr>
      </w:pPr>
      <w:r>
        <w:rPr>
          <w:lang w:val="en-GB"/>
        </w:rPr>
        <w:t xml:space="preserve">Charpentier M, Bredemeier R, Wanner G, Takeda N, Schleiff E, Parniske M (2008) </w:t>
      </w:r>
      <w:r>
        <w:rPr>
          <w:i/>
          <w:lang w:val="en-GB"/>
        </w:rPr>
        <w:t>Lotus japonicus</w:t>
      </w:r>
      <w:r w:rsidR="00160D5F">
        <w:rPr>
          <w:i/>
          <w:lang w:val="en-GB"/>
        </w:rPr>
        <w:fldChar w:fldCharType="begin"/>
      </w:r>
      <w:r w:rsidR="00160D5F">
        <w:instrText xml:space="preserve"> XE "</w:instrText>
      </w:r>
      <w:r w:rsidR="00160D5F" w:rsidRPr="00160D5F">
        <w:rPr>
          <w:i/>
          <w:color w:val="000000" w:themeColor="text1"/>
          <w:lang w:val="en-GB"/>
        </w:rPr>
        <w:instrText>0Lotus japonicus</w:instrText>
      </w:r>
      <w:r w:rsidR="00160D5F">
        <w:instrText xml:space="preserve">" </w:instrText>
      </w:r>
      <w:r w:rsidR="00160D5F">
        <w:rPr>
          <w:i/>
          <w:lang w:val="en-GB"/>
        </w:rPr>
        <w:fldChar w:fldCharType="end"/>
      </w:r>
      <w:r>
        <w:rPr>
          <w:lang w:val="en-GB"/>
        </w:rPr>
        <w:t xml:space="preserve"> CASTOR and POLLUX are ion channels essential for perinuclear calcium spiking in legume root endosymbiosis. Plant Cell 20:3467–3479</w:t>
      </w:r>
    </w:p>
    <w:p w14:paraId="76240627" w14:textId="77777777" w:rsidR="00013049" w:rsidRDefault="00013049" w:rsidP="00013049">
      <w:pPr>
        <w:jc w:val="both"/>
        <w:rPr>
          <w:lang w:val="en-GB"/>
        </w:rPr>
      </w:pPr>
    </w:p>
    <w:p w14:paraId="5F0D0266" w14:textId="7ED69438" w:rsidR="00013049" w:rsidRDefault="00013049" w:rsidP="00013049">
      <w:pPr>
        <w:jc w:val="both"/>
        <w:rPr>
          <w:lang w:val="en-GB"/>
        </w:rPr>
      </w:pPr>
      <w:r>
        <w:rPr>
          <w:lang w:val="en-GB"/>
        </w:rPr>
        <w:t>Charpentier M, Sun J, Vaz Martins T, Radhakrishnan GV, Findlay K, Soumpourou E, Thouin J, Véry AA, Sanders D, Morris RJ, Oldroyd GED (2016) Nuclear-localized cyclic nucleotide-gated channels mediate symbiotic calcium oscillations. Science 352</w:t>
      </w:r>
      <w:r w:rsidR="003745DF">
        <w:rPr>
          <w:lang w:val="en-GB"/>
        </w:rPr>
        <w:t>:</w:t>
      </w:r>
      <w:r>
        <w:rPr>
          <w:lang w:val="en-GB"/>
        </w:rPr>
        <w:t>1102–1105</w:t>
      </w:r>
    </w:p>
    <w:p w14:paraId="1121E331" w14:textId="77777777" w:rsidR="00013049" w:rsidRDefault="00013049" w:rsidP="00013049">
      <w:pPr>
        <w:jc w:val="both"/>
        <w:rPr>
          <w:lang w:val="en-GB"/>
        </w:rPr>
      </w:pPr>
    </w:p>
    <w:p w14:paraId="5C158400" w14:textId="77777777" w:rsidR="00013049" w:rsidRDefault="00013049" w:rsidP="00013049">
      <w:pPr>
        <w:jc w:val="both"/>
        <w:rPr>
          <w:lang w:val="en-GB"/>
        </w:rPr>
      </w:pPr>
      <w:r>
        <w:rPr>
          <w:lang w:val="en-GB"/>
        </w:rPr>
        <w:t>Chekanova JA (2015) Long non-coding RNAs and their functions in plants. Curr Opin Plant Biol 27:207–216</w:t>
      </w:r>
    </w:p>
    <w:p w14:paraId="4075CC7E" w14:textId="77777777" w:rsidR="00013049" w:rsidRDefault="00013049" w:rsidP="00013049">
      <w:pPr>
        <w:jc w:val="both"/>
        <w:rPr>
          <w:lang w:val="en-GB"/>
        </w:rPr>
      </w:pPr>
    </w:p>
    <w:p w14:paraId="0232C51C" w14:textId="77777777" w:rsidR="00013049" w:rsidRDefault="00013049" w:rsidP="00013049">
      <w:pPr>
        <w:jc w:val="both"/>
        <w:rPr>
          <w:lang w:val="en-GB"/>
        </w:rPr>
      </w:pPr>
      <w:r>
        <w:rPr>
          <w:lang w:val="en-GB"/>
        </w:rPr>
        <w:t>Chen C, Zou J, Zhang S, Zaitlin D, Zhu L (2009) Strigolactones are a new-defined class of plant hormones which inhibit shoot branching and mediate the interaction of plant-AM fungi and plant-parasitic weeds. Science in China. Series C, Life Sciences / Chinese Academy of Sciences, 52(8), pp.693–700</w:t>
      </w:r>
    </w:p>
    <w:p w14:paraId="70C073A6" w14:textId="77777777" w:rsidR="00013049" w:rsidRDefault="00013049" w:rsidP="00013049">
      <w:pPr>
        <w:jc w:val="both"/>
        <w:rPr>
          <w:lang w:val="en-GB"/>
        </w:rPr>
      </w:pPr>
    </w:p>
    <w:p w14:paraId="22219527" w14:textId="77777777" w:rsidR="00013049" w:rsidRDefault="00013049" w:rsidP="00013049">
      <w:pPr>
        <w:jc w:val="both"/>
        <w:rPr>
          <w:lang w:val="en-GB"/>
        </w:rPr>
      </w:pPr>
      <w:r>
        <w:rPr>
          <w:lang w:val="en-GB"/>
        </w:rPr>
        <w:t>Chen EC, Mathieu S, Hoffrichter A, Sedzielewska-Toro K, Peart M, Pelin A, Ndikumana S, Ropars J, Dreissig S, Fuchs J, Brachmann A, Corradi N (2018) Single nucleus sequencing reveals evidence of inter-nucleus recombination in arbuscular mycorrhizal fungi. Elife. 7. pii: e39813. doi: 10.7554/eLife.39813</w:t>
      </w:r>
    </w:p>
    <w:p w14:paraId="78FC0CE5" w14:textId="77777777" w:rsidR="00013049" w:rsidRPr="001C3083" w:rsidRDefault="00013049" w:rsidP="00013049">
      <w:pPr>
        <w:jc w:val="both"/>
        <w:rPr>
          <w:lang w:val="en-GB"/>
        </w:rPr>
      </w:pPr>
    </w:p>
    <w:p w14:paraId="7887B5C8" w14:textId="19D8AC07" w:rsidR="00013049" w:rsidRDefault="00013049" w:rsidP="00013049">
      <w:pPr>
        <w:jc w:val="both"/>
        <w:rPr>
          <w:lang w:val="en-GB"/>
        </w:rPr>
      </w:pPr>
      <w:r w:rsidRPr="001C3083">
        <w:rPr>
          <w:lang w:val="en-GB"/>
        </w:rPr>
        <w:t>Chen ECH</w:t>
      </w:r>
      <w:r>
        <w:rPr>
          <w:lang w:val="en-GB"/>
        </w:rPr>
        <w:t>,</w:t>
      </w:r>
      <w:r w:rsidRPr="001C3083">
        <w:rPr>
          <w:lang w:val="en-GB"/>
        </w:rPr>
        <w:t xml:space="preserve"> Morin</w:t>
      </w:r>
      <w:r>
        <w:rPr>
          <w:lang w:val="en-GB"/>
        </w:rPr>
        <w:t xml:space="preserve"> E,</w:t>
      </w:r>
      <w:r w:rsidRPr="001C3083">
        <w:rPr>
          <w:lang w:val="en-GB"/>
        </w:rPr>
        <w:t xml:space="preserve"> Beaudet</w:t>
      </w:r>
      <w:r>
        <w:rPr>
          <w:lang w:val="en-GB"/>
        </w:rPr>
        <w:t xml:space="preserve"> D,</w:t>
      </w:r>
      <w:r w:rsidRPr="001C3083">
        <w:rPr>
          <w:lang w:val="en-GB"/>
        </w:rPr>
        <w:t xml:space="preserve"> Noel</w:t>
      </w:r>
      <w:r>
        <w:rPr>
          <w:lang w:val="en-GB"/>
        </w:rPr>
        <w:t xml:space="preserve"> J,</w:t>
      </w:r>
      <w:r w:rsidRPr="001C3083">
        <w:rPr>
          <w:lang w:val="en-GB"/>
        </w:rPr>
        <w:t xml:space="preserve"> Yildirir</w:t>
      </w:r>
      <w:r>
        <w:rPr>
          <w:lang w:val="en-GB"/>
        </w:rPr>
        <w:t xml:space="preserve"> G,</w:t>
      </w:r>
      <w:r w:rsidRPr="001C3083">
        <w:rPr>
          <w:lang w:val="en-GB"/>
        </w:rPr>
        <w:t xml:space="preserve"> Ndikumana</w:t>
      </w:r>
      <w:r>
        <w:rPr>
          <w:lang w:val="en-GB"/>
        </w:rPr>
        <w:t xml:space="preserve"> S,</w:t>
      </w:r>
      <w:r w:rsidRPr="001C3083">
        <w:rPr>
          <w:lang w:val="en-GB"/>
        </w:rPr>
        <w:t xml:space="preserve"> Charron</w:t>
      </w:r>
      <w:r>
        <w:rPr>
          <w:lang w:val="en-GB"/>
        </w:rPr>
        <w:t xml:space="preserve"> P,</w:t>
      </w:r>
      <w:r w:rsidRPr="001C3083">
        <w:rPr>
          <w:lang w:val="en-GB"/>
        </w:rPr>
        <w:t xml:space="preserve"> St-Onge</w:t>
      </w:r>
      <w:r>
        <w:rPr>
          <w:lang w:val="en-GB"/>
        </w:rPr>
        <w:t xml:space="preserve"> C,</w:t>
      </w:r>
      <w:r w:rsidRPr="001C3083">
        <w:rPr>
          <w:lang w:val="en-GB"/>
        </w:rPr>
        <w:t xml:space="preserve"> Giorgi</w:t>
      </w:r>
      <w:r>
        <w:rPr>
          <w:lang w:val="en-GB"/>
        </w:rPr>
        <w:t xml:space="preserve"> J,</w:t>
      </w:r>
      <w:r w:rsidRPr="001C3083">
        <w:rPr>
          <w:lang w:val="en-GB"/>
        </w:rPr>
        <w:t xml:space="preserve"> Krüger</w:t>
      </w:r>
      <w:r>
        <w:rPr>
          <w:lang w:val="en-GB"/>
        </w:rPr>
        <w:t xml:space="preserve"> M,</w:t>
      </w:r>
      <w:r w:rsidRPr="001C3083">
        <w:rPr>
          <w:lang w:val="en-GB"/>
        </w:rPr>
        <w:t xml:space="preserve"> Marton</w:t>
      </w:r>
      <w:r>
        <w:rPr>
          <w:lang w:val="en-GB"/>
        </w:rPr>
        <w:t xml:space="preserve"> T,</w:t>
      </w:r>
      <w:r w:rsidRPr="001C3083">
        <w:rPr>
          <w:lang w:val="en-GB"/>
        </w:rPr>
        <w:t xml:space="preserve"> Ropars</w:t>
      </w:r>
      <w:r>
        <w:rPr>
          <w:lang w:val="en-GB"/>
        </w:rPr>
        <w:t xml:space="preserve"> J, </w:t>
      </w:r>
      <w:r w:rsidRPr="001C3083">
        <w:rPr>
          <w:lang w:val="en-GB"/>
        </w:rPr>
        <w:t>Grigoriev</w:t>
      </w:r>
      <w:r>
        <w:rPr>
          <w:lang w:val="en-GB"/>
        </w:rPr>
        <w:t xml:space="preserve"> IV,</w:t>
      </w:r>
      <w:r w:rsidRPr="001C3083">
        <w:rPr>
          <w:lang w:val="en-GB"/>
        </w:rPr>
        <w:t xml:space="preserve"> Hainaut</w:t>
      </w:r>
      <w:r>
        <w:rPr>
          <w:lang w:val="en-GB"/>
        </w:rPr>
        <w:t xml:space="preserve"> M,</w:t>
      </w:r>
      <w:r w:rsidRPr="001C3083">
        <w:rPr>
          <w:lang w:val="en-GB"/>
        </w:rPr>
        <w:t xml:space="preserve"> Henrissat</w:t>
      </w:r>
      <w:r>
        <w:rPr>
          <w:lang w:val="en-GB"/>
        </w:rPr>
        <w:t xml:space="preserve"> B,</w:t>
      </w:r>
      <w:r w:rsidRPr="001C3083">
        <w:rPr>
          <w:lang w:val="en-GB"/>
        </w:rPr>
        <w:t xml:space="preserve"> Roux</w:t>
      </w:r>
      <w:r>
        <w:rPr>
          <w:lang w:val="en-GB"/>
        </w:rPr>
        <w:t xml:space="preserve"> C,</w:t>
      </w:r>
      <w:r w:rsidRPr="001C3083">
        <w:rPr>
          <w:lang w:val="en-GB"/>
        </w:rPr>
        <w:t xml:space="preserve"> Martin</w:t>
      </w:r>
      <w:r>
        <w:rPr>
          <w:lang w:val="en-GB"/>
        </w:rPr>
        <w:t xml:space="preserve"> F,</w:t>
      </w:r>
      <w:r w:rsidRPr="001C3083">
        <w:rPr>
          <w:lang w:val="en-GB"/>
        </w:rPr>
        <w:t xml:space="preserve"> Corradi</w:t>
      </w:r>
      <w:r>
        <w:rPr>
          <w:lang w:val="en-GB"/>
        </w:rPr>
        <w:t xml:space="preserve"> N</w:t>
      </w:r>
      <w:r w:rsidRPr="001C3083">
        <w:rPr>
          <w:lang w:val="en-GB"/>
        </w:rPr>
        <w:t xml:space="preserve"> (2018</w:t>
      </w:r>
      <w:r>
        <w:rPr>
          <w:lang w:val="en-GB"/>
        </w:rPr>
        <w:t>b</w:t>
      </w:r>
      <w:r w:rsidRPr="001C3083">
        <w:rPr>
          <w:lang w:val="en-GB"/>
        </w:rPr>
        <w:t>)</w:t>
      </w:r>
      <w:r>
        <w:rPr>
          <w:lang w:val="en-GB"/>
        </w:rPr>
        <w:t xml:space="preserve"> </w:t>
      </w:r>
      <w:r w:rsidRPr="001C3083">
        <w:rPr>
          <w:lang w:val="en-GB"/>
        </w:rPr>
        <w:t xml:space="preserve">High intraspecific genome diversity in the model arbuscular mycorrhizal symbiont </w:t>
      </w:r>
      <w:r w:rsidRPr="003A6AF5">
        <w:rPr>
          <w:i/>
          <w:lang w:val="en-GB"/>
        </w:rPr>
        <w:t>Rhizophagus irregularis</w:t>
      </w:r>
      <w:r w:rsidR="00730D9B">
        <w:rPr>
          <w:i/>
          <w:lang w:val="en-GB"/>
        </w:rPr>
        <w:fldChar w:fldCharType="begin"/>
      </w:r>
      <w:r w:rsidR="00730D9B">
        <w:instrText xml:space="preserve"> XE "</w:instrText>
      </w:r>
      <w:r w:rsidR="00730D9B" w:rsidRPr="006B4CC3">
        <w:rPr>
          <w:i/>
          <w:color w:val="000000" w:themeColor="text1"/>
          <w:lang w:val="en-GB"/>
        </w:rPr>
        <w:instrText>0Rhizophagus irregularis</w:instrText>
      </w:r>
      <w:r w:rsidR="00730D9B">
        <w:instrText xml:space="preserve">" </w:instrText>
      </w:r>
      <w:r w:rsidR="00730D9B">
        <w:rPr>
          <w:i/>
          <w:lang w:val="en-GB"/>
        </w:rPr>
        <w:fldChar w:fldCharType="end"/>
      </w:r>
      <w:r>
        <w:rPr>
          <w:lang w:val="en-GB"/>
        </w:rPr>
        <w:t xml:space="preserve">. </w:t>
      </w:r>
      <w:r w:rsidRPr="001C3083">
        <w:rPr>
          <w:lang w:val="en-GB"/>
        </w:rPr>
        <w:t>New Phytol</w:t>
      </w:r>
      <w:r w:rsidR="003745DF">
        <w:rPr>
          <w:lang w:val="en-GB"/>
        </w:rPr>
        <w:t xml:space="preserve"> </w:t>
      </w:r>
      <w:r w:rsidRPr="001C3083">
        <w:rPr>
          <w:lang w:val="en-GB"/>
        </w:rPr>
        <w:t>220:1161–1171</w:t>
      </w:r>
    </w:p>
    <w:p w14:paraId="0955BEF5" w14:textId="77777777" w:rsidR="00013049" w:rsidRDefault="00013049" w:rsidP="00013049">
      <w:pPr>
        <w:jc w:val="both"/>
        <w:rPr>
          <w:lang w:val="en-GB"/>
        </w:rPr>
      </w:pPr>
    </w:p>
    <w:p w14:paraId="398B75E0" w14:textId="17ED6BFB" w:rsidR="00013049" w:rsidRPr="001C3083" w:rsidRDefault="00013049" w:rsidP="00013049">
      <w:pPr>
        <w:jc w:val="both"/>
        <w:rPr>
          <w:lang w:val="en-GB"/>
        </w:rPr>
      </w:pPr>
      <w:r w:rsidRPr="00353196">
        <w:rPr>
          <w:lang w:val="en-GB"/>
        </w:rPr>
        <w:t>Chu Q, Wang XX, Yang Y, Chen FJ, Zhang FS, Feng G (2013) Mycorrhizal responsiveness of maize (</w:t>
      </w:r>
      <w:r w:rsidRPr="003A6AF5">
        <w:rPr>
          <w:i/>
          <w:lang w:val="en-GB"/>
        </w:rPr>
        <w:t>Zea mays</w:t>
      </w:r>
      <w:r w:rsidRPr="00353196">
        <w:rPr>
          <w:lang w:val="en-GB"/>
        </w:rPr>
        <w:t xml:space="preserve"> L.) genotypes as related to releasing date and available P content in soil. Mycorrhiza 23</w:t>
      </w:r>
      <w:r w:rsidR="003745DF">
        <w:rPr>
          <w:lang w:val="en-GB"/>
        </w:rPr>
        <w:t>:</w:t>
      </w:r>
      <w:r w:rsidRPr="00353196">
        <w:rPr>
          <w:lang w:val="en-GB"/>
        </w:rPr>
        <w:t>497–505</w:t>
      </w:r>
    </w:p>
    <w:p w14:paraId="3635E70B" w14:textId="77777777" w:rsidR="00013049" w:rsidRDefault="00013049" w:rsidP="00013049">
      <w:pPr>
        <w:jc w:val="both"/>
        <w:rPr>
          <w:lang w:val="en-GB"/>
        </w:rPr>
      </w:pPr>
    </w:p>
    <w:p w14:paraId="4CED7493" w14:textId="33869CE5" w:rsidR="00013049" w:rsidRDefault="00013049" w:rsidP="00013049">
      <w:pPr>
        <w:jc w:val="both"/>
        <w:rPr>
          <w:lang w:val="en-GB"/>
        </w:rPr>
      </w:pPr>
      <w:r w:rsidRPr="00F4590F">
        <w:rPr>
          <w:lang w:val="en-GB"/>
        </w:rPr>
        <w:lastRenderedPageBreak/>
        <w:t>Chialva M, Salvioli A, Daghino S, Ghignone S, Bagnaresi P, Chiapello M, Novero M, Spadaro D, Perotto S, Bonfante P</w:t>
      </w:r>
      <w:r w:rsidRPr="00D35069">
        <w:rPr>
          <w:lang w:val="en-GB"/>
        </w:rPr>
        <w:t xml:space="preserve"> </w:t>
      </w:r>
      <w:r w:rsidRPr="003A6AF5">
        <w:rPr>
          <w:lang w:val="en-GB"/>
        </w:rPr>
        <w:t>(</w:t>
      </w:r>
      <w:r w:rsidRPr="00F4590F">
        <w:rPr>
          <w:lang w:val="en-GB"/>
        </w:rPr>
        <w:t>2018</w:t>
      </w:r>
      <w:r w:rsidRPr="003A6AF5">
        <w:rPr>
          <w:lang w:val="en-GB"/>
        </w:rPr>
        <w:t>)</w:t>
      </w:r>
      <w:r w:rsidRPr="00F4590F">
        <w:rPr>
          <w:lang w:val="en-GB"/>
        </w:rPr>
        <w:t xml:space="preserve"> Native soils with their microbiotas elicit a state of alert in tomato plants. New Phytol 220:1296–1308</w:t>
      </w:r>
    </w:p>
    <w:p w14:paraId="4C9E149A" w14:textId="77777777" w:rsidR="00013049" w:rsidRDefault="00013049" w:rsidP="00013049">
      <w:pPr>
        <w:jc w:val="both"/>
        <w:rPr>
          <w:lang w:val="en-GB"/>
        </w:rPr>
      </w:pPr>
    </w:p>
    <w:p w14:paraId="678932AE" w14:textId="4E3DBD54" w:rsidR="00013049" w:rsidRDefault="00013049" w:rsidP="00013049">
      <w:pPr>
        <w:jc w:val="both"/>
        <w:rPr>
          <w:lang w:val="en-GB"/>
        </w:rPr>
      </w:pPr>
      <w:r>
        <w:rPr>
          <w:lang w:val="en-GB"/>
        </w:rPr>
        <w:t>Corradi C, Brachmann A (2017) Fungal mating in the most widespread plant symbionts? Trends Plant Sci 22:175–183</w:t>
      </w:r>
    </w:p>
    <w:p w14:paraId="156A3C24" w14:textId="77777777" w:rsidR="00013049" w:rsidRDefault="00013049" w:rsidP="00013049">
      <w:pPr>
        <w:jc w:val="both"/>
        <w:rPr>
          <w:lang w:val="en-GB"/>
        </w:rPr>
      </w:pPr>
    </w:p>
    <w:p w14:paraId="2791FF61" w14:textId="5DB93935" w:rsidR="00013049" w:rsidRDefault="00013049" w:rsidP="00013049">
      <w:pPr>
        <w:jc w:val="both"/>
        <w:rPr>
          <w:lang w:val="en-GB"/>
        </w:rPr>
      </w:pPr>
      <w:r>
        <w:rPr>
          <w:lang w:val="en-GB"/>
        </w:rPr>
        <w:t>Czaja LF, Hogekamp C, Lamm P, Maillet F, Andres Martinez E, Samain E, Dénari e J, Kuster H, Hohnjec N (2012) Transcriptional responses towards diffusible signals from symbiotic microbes reveal MtNFP-and MtDMI3- dependent reprogramming of host gene expression by arbuscular mycorrhizal fungal lipochitooligosaccharides. Plant Physiol 159:1671–1685</w:t>
      </w:r>
    </w:p>
    <w:p w14:paraId="26FEFEF6" w14:textId="77777777" w:rsidR="00013049" w:rsidRDefault="00013049" w:rsidP="00013049">
      <w:pPr>
        <w:jc w:val="both"/>
        <w:rPr>
          <w:lang w:val="en-GB"/>
        </w:rPr>
      </w:pPr>
    </w:p>
    <w:p w14:paraId="1F87EB3A" w14:textId="64F24280" w:rsidR="00013049" w:rsidRDefault="00013049" w:rsidP="00013049">
      <w:pPr>
        <w:jc w:val="both"/>
        <w:rPr>
          <w:lang w:val="en-GB"/>
        </w:rPr>
      </w:pPr>
      <w:r>
        <w:rPr>
          <w:lang w:val="en-GB"/>
        </w:rPr>
        <w:t>Daviere JM, Achard P (2013) Gibberellin signaling in plants. Development 140</w:t>
      </w:r>
      <w:r w:rsidR="003745DF">
        <w:rPr>
          <w:lang w:val="en-GB"/>
        </w:rPr>
        <w:t>:</w:t>
      </w:r>
      <w:r>
        <w:rPr>
          <w:lang w:val="en-GB"/>
        </w:rPr>
        <w:t>1147-1151</w:t>
      </w:r>
    </w:p>
    <w:p w14:paraId="3C57CAF7" w14:textId="77777777" w:rsidR="00013049" w:rsidRDefault="00013049" w:rsidP="00013049">
      <w:pPr>
        <w:jc w:val="both"/>
        <w:rPr>
          <w:lang w:val="en-GB"/>
        </w:rPr>
      </w:pPr>
    </w:p>
    <w:p w14:paraId="0F1236BB" w14:textId="145D9871" w:rsidR="00013049" w:rsidRDefault="00013049" w:rsidP="00013049">
      <w:pPr>
        <w:jc w:val="both"/>
        <w:rPr>
          <w:lang w:val="en-GB"/>
        </w:rPr>
      </w:pPr>
      <w:r>
        <w:rPr>
          <w:lang w:val="en-GB"/>
        </w:rPr>
        <w:t xml:space="preserve">Davison J, </w:t>
      </w:r>
      <w:r>
        <w:rPr>
          <w:iCs/>
          <w:lang w:val="en-GB"/>
        </w:rPr>
        <w:t xml:space="preserve">Moora1 M, Öpik M, Adholeya A, Ainsaar L, Bâ A, Burla S, Diedhiou AG, Hiiesalu I, Jairus T, Johnson NC, Kane A, Koorem K, Kochar M, Ndiaye C, Pärtel M, Reier U, Saks U, Singh R, Vasar M, Zobel M (2015) </w:t>
      </w:r>
      <w:r>
        <w:rPr>
          <w:lang w:val="en-GB"/>
        </w:rPr>
        <w:t>Global assessment of arbuscular mycorrhizal fungus diversity reveals very low endemism. </w:t>
      </w:r>
      <w:r w:rsidRPr="00616BF8">
        <w:rPr>
          <w:iCs/>
          <w:lang w:val="en-GB"/>
        </w:rPr>
        <w:t>Science</w:t>
      </w:r>
      <w:r w:rsidRPr="003745DF">
        <w:rPr>
          <w:lang w:val="en-GB"/>
        </w:rPr>
        <w:t> </w:t>
      </w:r>
      <w:r w:rsidRPr="00616BF8">
        <w:rPr>
          <w:bCs/>
          <w:lang w:val="en-GB"/>
        </w:rPr>
        <w:t>349</w:t>
      </w:r>
      <w:r w:rsidR="003745DF" w:rsidRPr="003745DF">
        <w:rPr>
          <w:lang w:val="en-GB"/>
        </w:rPr>
        <w:t>:</w:t>
      </w:r>
      <w:r>
        <w:rPr>
          <w:lang w:val="en-GB"/>
        </w:rPr>
        <w:t>970–973</w:t>
      </w:r>
    </w:p>
    <w:p w14:paraId="48CA64F9" w14:textId="77777777" w:rsidR="00013049" w:rsidRDefault="00013049" w:rsidP="00013049">
      <w:pPr>
        <w:jc w:val="both"/>
        <w:rPr>
          <w:lang w:val="en-GB"/>
        </w:rPr>
      </w:pPr>
    </w:p>
    <w:p w14:paraId="17907169" w14:textId="611A146B" w:rsidR="00013049" w:rsidRDefault="00013049" w:rsidP="00013049">
      <w:pPr>
        <w:jc w:val="both"/>
        <w:rPr>
          <w:lang w:val="en-GB"/>
        </w:rPr>
      </w:pPr>
      <w:r>
        <w:rPr>
          <w:lang w:val="en-GB"/>
        </w:rPr>
        <w:t>Davison J, Moora M, Öpik M, Ainsaar L, Ducousso M, Hiiesalu I, Jairus T, Johnson N, Jourand P, Kalamees R Koorem K, Meyer JY, Püssa K, Reier U, Pärtel M, Semchenko M, Traveset A, Vasar M, Zobel M (2018) Microbial island biogeography: isolation shapes the life history characteristics but not diversity of root</w:t>
      </w:r>
      <w:r w:rsidR="00652BA3">
        <w:rPr>
          <w:rFonts w:hint="eastAsia"/>
          <w:lang w:val="en-GB"/>
        </w:rPr>
        <w:t xml:space="preserve"> </w:t>
      </w:r>
      <w:r>
        <w:rPr>
          <w:lang w:val="en-GB"/>
        </w:rPr>
        <w:t>symbiotic fungal communities. ISME J12:2211–2224</w:t>
      </w:r>
    </w:p>
    <w:p w14:paraId="1B5B9187" w14:textId="77777777" w:rsidR="00013049" w:rsidRDefault="00013049" w:rsidP="00013049">
      <w:pPr>
        <w:jc w:val="both"/>
        <w:rPr>
          <w:lang w:val="en-GB"/>
        </w:rPr>
      </w:pPr>
    </w:p>
    <w:p w14:paraId="22EAAD5B" w14:textId="4956D965" w:rsidR="00013049" w:rsidRDefault="00013049" w:rsidP="00013049">
      <w:pPr>
        <w:jc w:val="both"/>
        <w:rPr>
          <w:lang w:val="en-GB"/>
        </w:rPr>
      </w:pPr>
      <w:r>
        <w:rPr>
          <w:lang w:val="en-GB"/>
        </w:rPr>
        <w:t>Delaux PM, Séjalon-Delmas N, Bécard G, Ané M (2013) Evolution of the plant-microbe symbiotic “toolkit.” Trends Plant Sci 18(6)</w:t>
      </w:r>
      <w:r w:rsidR="003745DF">
        <w:rPr>
          <w:lang w:val="en-GB"/>
        </w:rPr>
        <w:t>:</w:t>
      </w:r>
      <w:r>
        <w:rPr>
          <w:lang w:val="en-GB"/>
        </w:rPr>
        <w:t>298–304</w:t>
      </w:r>
    </w:p>
    <w:p w14:paraId="20093036" w14:textId="77777777" w:rsidR="00013049" w:rsidRDefault="00013049" w:rsidP="00013049">
      <w:pPr>
        <w:jc w:val="both"/>
        <w:rPr>
          <w:lang w:val="en-GB"/>
        </w:rPr>
      </w:pPr>
    </w:p>
    <w:p w14:paraId="1B8B4B48" w14:textId="77777777" w:rsidR="00013049" w:rsidRDefault="00013049" w:rsidP="00013049">
      <w:pPr>
        <w:jc w:val="both"/>
        <w:rPr>
          <w:lang w:val="en-GB"/>
        </w:rPr>
      </w:pPr>
      <w:r>
        <w:rPr>
          <w:lang w:val="en-GB"/>
        </w:rPr>
        <w:t xml:space="preserve">Delaux PM, Radhakrishnan GV, Jayaraman D, Cheema J, Malbreil M, Volkening JD, Sekimoto H, Nishiyama T, Melkonian M, Pokorny L, Rothfels CJ, Sederoff HW, Stevenson DW, Surek B, Zhang Y, Sussman MR, Dunand C, Morris RJ, Roux C, Wong GK-S, Oldroyd GED, Ané J-M (2015) Algal ancestor of land plants was preadapted for symbiosis. Proc Natl Acad Sci USA 112:13390–13395 </w:t>
      </w:r>
    </w:p>
    <w:p w14:paraId="49D3BD75" w14:textId="77777777" w:rsidR="00013049" w:rsidRDefault="00013049" w:rsidP="00013049">
      <w:pPr>
        <w:jc w:val="both"/>
        <w:rPr>
          <w:lang w:val="en-GB"/>
        </w:rPr>
      </w:pPr>
    </w:p>
    <w:p w14:paraId="5B180319" w14:textId="362D3F2C" w:rsidR="00013049" w:rsidRDefault="00013049" w:rsidP="00013049">
      <w:pPr>
        <w:jc w:val="both"/>
        <w:rPr>
          <w:lang w:val="en-GB"/>
        </w:rPr>
      </w:pPr>
      <w:r>
        <w:rPr>
          <w:lang w:val="en-GB"/>
        </w:rPr>
        <w:t>Dénarié J, Cullimore J (1993) Lipo-oligosaccharide nodulation factors: a minireview new class of signaling molecules mediating recognition and morphogenesis. Cell</w:t>
      </w:r>
      <w:r w:rsidR="003745DF">
        <w:rPr>
          <w:lang w:val="en-GB"/>
        </w:rPr>
        <w:t xml:space="preserve"> </w:t>
      </w:r>
      <w:r>
        <w:rPr>
          <w:lang w:val="en-GB"/>
        </w:rPr>
        <w:t>74:951–954</w:t>
      </w:r>
    </w:p>
    <w:p w14:paraId="433BCEDE" w14:textId="77777777" w:rsidR="00013049" w:rsidRDefault="00013049" w:rsidP="00013049">
      <w:pPr>
        <w:jc w:val="both"/>
        <w:rPr>
          <w:lang w:val="en-GB"/>
        </w:rPr>
      </w:pPr>
    </w:p>
    <w:p w14:paraId="687BECFE" w14:textId="21BFAFB9" w:rsidR="00013049" w:rsidRDefault="00013049" w:rsidP="00013049">
      <w:pPr>
        <w:jc w:val="both"/>
        <w:rPr>
          <w:lang w:val="en-GB"/>
        </w:rPr>
      </w:pPr>
      <w:r>
        <w:rPr>
          <w:lang w:val="en-GB"/>
        </w:rPr>
        <w:t xml:space="preserve">Dénarié J, Debellé F, Promé JC (1996) </w:t>
      </w:r>
      <w:r>
        <w:rPr>
          <w:i/>
          <w:lang w:val="en-GB"/>
        </w:rPr>
        <w:t>Rhizobium</w:t>
      </w:r>
      <w:r>
        <w:rPr>
          <w:lang w:val="en-GB"/>
        </w:rPr>
        <w:t xml:space="preserve"> lipo-chitooligosaccharide nodulation factors: signaling molecules mediating recognition and morphogenesis. Annu Rev Biochem 65</w:t>
      </w:r>
      <w:r w:rsidR="003745DF">
        <w:rPr>
          <w:lang w:val="en-GB"/>
        </w:rPr>
        <w:t>:</w:t>
      </w:r>
      <w:r>
        <w:rPr>
          <w:lang w:val="en-GB"/>
        </w:rPr>
        <w:t>503–535</w:t>
      </w:r>
    </w:p>
    <w:p w14:paraId="753FBE03" w14:textId="77777777" w:rsidR="00013049" w:rsidRDefault="00013049" w:rsidP="00013049">
      <w:pPr>
        <w:jc w:val="both"/>
        <w:rPr>
          <w:lang w:val="en-GB"/>
        </w:rPr>
      </w:pPr>
    </w:p>
    <w:p w14:paraId="29696EF4" w14:textId="55F60AAC" w:rsidR="00013049" w:rsidRDefault="00013049" w:rsidP="00013049">
      <w:pPr>
        <w:jc w:val="both"/>
        <w:rPr>
          <w:lang w:val="en-GB"/>
        </w:rPr>
      </w:pPr>
      <w:r>
        <w:rPr>
          <w:lang w:val="en-GB"/>
        </w:rPr>
        <w:t xml:space="preserve">Desiro A, Duckett JG, Pressel S, Villarreal JC, Bidartondo MI (2013) Fungal symbioses in hornworts: a chequered history. </w:t>
      </w:r>
      <w:r w:rsidR="003745DF">
        <w:rPr>
          <w:lang w:val="en-GB"/>
        </w:rPr>
        <w:t>Proc Biol Sci</w:t>
      </w:r>
      <w:r w:rsidR="003745DF" w:rsidRPr="003745DF">
        <w:rPr>
          <w:lang w:val="en-GB"/>
        </w:rPr>
        <w:t xml:space="preserve"> </w:t>
      </w:r>
      <w:r w:rsidR="00F0025C">
        <w:rPr>
          <w:lang w:val="en-GB"/>
        </w:rPr>
        <w:t>280(1759):20130207</w:t>
      </w:r>
    </w:p>
    <w:p w14:paraId="4CD255D7" w14:textId="77777777" w:rsidR="00013049" w:rsidRDefault="00013049" w:rsidP="00013049">
      <w:pPr>
        <w:jc w:val="both"/>
        <w:rPr>
          <w:lang w:val="en-GB"/>
        </w:rPr>
      </w:pPr>
    </w:p>
    <w:p w14:paraId="3C33F2B8" w14:textId="4E8AEF26" w:rsidR="00013049" w:rsidRDefault="00013049" w:rsidP="00013049">
      <w:pPr>
        <w:jc w:val="both"/>
        <w:rPr>
          <w:lang w:val="en-GB"/>
        </w:rPr>
      </w:pPr>
      <w:r w:rsidRPr="00916724">
        <w:rPr>
          <w:lang w:val="en-GB"/>
        </w:rPr>
        <w:t>Devers EA, Branscheid A, May P</w:t>
      </w:r>
      <w:r>
        <w:rPr>
          <w:lang w:val="en-GB"/>
        </w:rPr>
        <w:t>,</w:t>
      </w:r>
      <w:r w:rsidRPr="00916724">
        <w:rPr>
          <w:lang w:val="en-GB"/>
        </w:rPr>
        <w:t xml:space="preserve"> Krajinski F</w:t>
      </w:r>
      <w:r>
        <w:rPr>
          <w:lang w:val="en-GB"/>
        </w:rPr>
        <w:t xml:space="preserve"> (2011)</w:t>
      </w:r>
      <w:r w:rsidRPr="00916724">
        <w:rPr>
          <w:lang w:val="en-GB"/>
        </w:rPr>
        <w:t xml:space="preserve"> Stars and symbiosis: microRNA- and microRNA*-mediated transcript cleavage involved in arbuscular mycorrhizal symbiosis. Plant Physiol 156</w:t>
      </w:r>
      <w:r w:rsidR="00F0025C">
        <w:rPr>
          <w:lang w:val="en-GB"/>
        </w:rPr>
        <w:t>:</w:t>
      </w:r>
      <w:r w:rsidRPr="00916724">
        <w:rPr>
          <w:lang w:val="en-GB"/>
        </w:rPr>
        <w:t>1990–2010</w:t>
      </w:r>
    </w:p>
    <w:p w14:paraId="2FF35FFA" w14:textId="77777777" w:rsidR="00013049" w:rsidRDefault="00013049" w:rsidP="00013049">
      <w:pPr>
        <w:jc w:val="both"/>
        <w:rPr>
          <w:lang w:val="en-GB"/>
        </w:rPr>
      </w:pPr>
    </w:p>
    <w:p w14:paraId="26B5B936" w14:textId="0EB41002" w:rsidR="00013049" w:rsidRDefault="00013049" w:rsidP="00013049">
      <w:pPr>
        <w:jc w:val="both"/>
        <w:rPr>
          <w:lang w:val="en-GB"/>
        </w:rPr>
      </w:pPr>
      <w:r>
        <w:rPr>
          <w:lang w:val="en-GB"/>
        </w:rPr>
        <w:t xml:space="preserve">Devers E, Teply J, Reinert A, Gaude N, Krajinski F (2013) An endogenous artificial microRNA system for unraveling the function of root endosymbioses related genes in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BMC Plant Biol 13:82.</w:t>
      </w:r>
    </w:p>
    <w:p w14:paraId="248F19B8" w14:textId="77777777" w:rsidR="00013049" w:rsidRDefault="00013049" w:rsidP="00013049">
      <w:pPr>
        <w:jc w:val="both"/>
        <w:rPr>
          <w:lang w:val="en-GB"/>
        </w:rPr>
      </w:pPr>
    </w:p>
    <w:p w14:paraId="20DA7E2A" w14:textId="3BBABE88" w:rsidR="00013049" w:rsidRDefault="00013049" w:rsidP="00013049">
      <w:pPr>
        <w:jc w:val="both"/>
        <w:rPr>
          <w:lang w:val="en-GB"/>
        </w:rPr>
      </w:pPr>
      <w:r>
        <w:rPr>
          <w:lang w:val="en-GB"/>
        </w:rPr>
        <w:lastRenderedPageBreak/>
        <w:t xml:space="preserve">Diédhiou I, Diouf D (2018) Transcription factors network in root endosymbiosis establishment and development. </w:t>
      </w:r>
      <w:r w:rsidR="00F0025C" w:rsidRPr="00F0025C">
        <w:rPr>
          <w:lang w:val="en-GB"/>
        </w:rPr>
        <w:t>World J Microbiol Biotechnol</w:t>
      </w:r>
      <w:r w:rsidR="00F0025C">
        <w:rPr>
          <w:lang w:val="en-GB"/>
        </w:rPr>
        <w:t xml:space="preserve"> 34(3):37</w:t>
      </w:r>
    </w:p>
    <w:p w14:paraId="7926CE52" w14:textId="77777777" w:rsidR="00013049" w:rsidRDefault="00013049" w:rsidP="00013049">
      <w:pPr>
        <w:jc w:val="both"/>
        <w:rPr>
          <w:lang w:val="en-GB"/>
        </w:rPr>
      </w:pPr>
    </w:p>
    <w:p w14:paraId="60C6216A" w14:textId="3C31817D" w:rsidR="00013049" w:rsidRDefault="00013049" w:rsidP="00013049">
      <w:pPr>
        <w:jc w:val="both"/>
        <w:rPr>
          <w:lang w:val="en-GB"/>
        </w:rPr>
      </w:pPr>
      <w:r>
        <w:rPr>
          <w:lang w:val="en-GB"/>
        </w:rPr>
        <w:t>Dörmann P, Kim H, Ott T, Schulze-Lefert P, Trujillo M, Wewer V, Hückelhoven R (2014) Cell-autonomous defense, reorganization and trafficking of membranes in plant-microbe interactions. New Phytol 204(4)</w:t>
      </w:r>
      <w:r w:rsidR="00F0025C">
        <w:rPr>
          <w:lang w:val="en-GB"/>
        </w:rPr>
        <w:t>:</w:t>
      </w:r>
      <w:r>
        <w:rPr>
          <w:lang w:val="en-GB"/>
        </w:rPr>
        <w:t>815–22</w:t>
      </w:r>
    </w:p>
    <w:p w14:paraId="2BFCC2A4" w14:textId="77777777" w:rsidR="00013049" w:rsidRDefault="00013049" w:rsidP="00013049">
      <w:pPr>
        <w:jc w:val="both"/>
        <w:rPr>
          <w:lang w:val="en-GB"/>
        </w:rPr>
      </w:pPr>
    </w:p>
    <w:p w14:paraId="1AC3CCF8" w14:textId="77777777" w:rsidR="00013049" w:rsidRDefault="00013049" w:rsidP="00013049">
      <w:pPr>
        <w:jc w:val="both"/>
        <w:rPr>
          <w:lang w:val="en-GB"/>
        </w:rPr>
      </w:pPr>
      <w:r>
        <w:rPr>
          <w:lang w:val="en-GB"/>
        </w:rPr>
        <w:t>Douds DD, Pfeffer PE, Shachar-Hill Y (2000) Carbon partitioning, cost and metabolism of arbuscular mycorrhizae in arbuscular mycorrhizas: physiology and function. In Y Kapulnick, DD Douds Jr, eds, Arbuscular Mycorrhizas: Molecular Biology and Physiology. Kluwer Academic</w:t>
      </w:r>
    </w:p>
    <w:p w14:paraId="649B1331" w14:textId="77777777" w:rsidR="00013049" w:rsidRDefault="00013049" w:rsidP="00013049">
      <w:pPr>
        <w:jc w:val="both"/>
        <w:rPr>
          <w:lang w:val="en-GB"/>
        </w:rPr>
      </w:pPr>
    </w:p>
    <w:p w14:paraId="2C3C3B7C" w14:textId="33197AD0" w:rsidR="00013049" w:rsidRDefault="00013049" w:rsidP="00013049">
      <w:pPr>
        <w:jc w:val="both"/>
        <w:rPr>
          <w:lang w:val="en-GB"/>
        </w:rPr>
      </w:pPr>
      <w:r>
        <w:rPr>
          <w:lang w:val="en-GB"/>
        </w:rPr>
        <w:t xml:space="preserve">Fassi B, Fontana A, Trappe JM (1969) Ectomycorrhizae formed by </w:t>
      </w:r>
      <w:r w:rsidRPr="00616BF8">
        <w:rPr>
          <w:i/>
          <w:lang w:val="en-GB"/>
        </w:rPr>
        <w:t>Endogone lactiflua</w:t>
      </w:r>
      <w:r>
        <w:rPr>
          <w:lang w:val="en-GB"/>
        </w:rPr>
        <w:t xml:space="preserve"> with species of </w:t>
      </w:r>
      <w:r>
        <w:rPr>
          <w:i/>
          <w:lang w:val="en-GB"/>
        </w:rPr>
        <w:t>Pinus</w:t>
      </w:r>
      <w:r>
        <w:rPr>
          <w:lang w:val="en-GB"/>
        </w:rPr>
        <w:t xml:space="preserve"> and </w:t>
      </w:r>
      <w:r>
        <w:rPr>
          <w:i/>
          <w:lang w:val="en-GB"/>
        </w:rPr>
        <w:t>Pseudotsuga</w:t>
      </w:r>
      <w:r>
        <w:rPr>
          <w:lang w:val="en-GB"/>
        </w:rPr>
        <w:t>. Mycologia 61</w:t>
      </w:r>
      <w:r w:rsidR="00F0025C">
        <w:rPr>
          <w:lang w:val="en-GB"/>
        </w:rPr>
        <w:t>:</w:t>
      </w:r>
      <w:r>
        <w:rPr>
          <w:lang w:val="en-GB"/>
        </w:rPr>
        <w:t>412-414</w:t>
      </w:r>
    </w:p>
    <w:p w14:paraId="1DC2C11E" w14:textId="77777777" w:rsidR="00013049" w:rsidRDefault="00013049" w:rsidP="00013049">
      <w:pPr>
        <w:jc w:val="both"/>
        <w:rPr>
          <w:lang w:val="en-GB"/>
        </w:rPr>
      </w:pPr>
    </w:p>
    <w:p w14:paraId="537750CC" w14:textId="74475A7B" w:rsidR="00013049" w:rsidRDefault="00013049" w:rsidP="00013049">
      <w:pPr>
        <w:jc w:val="both"/>
        <w:rPr>
          <w:lang w:val="en-GB"/>
        </w:rPr>
      </w:pPr>
      <w:r>
        <w:rPr>
          <w:lang w:val="en-GB"/>
        </w:rPr>
        <w:t xml:space="preserve">Favre P, Bapaume L, Bossolini E, Delorenzi M, Falquet L, Reinhardt D (2014) A novel bioinformatics pipeline to discover genes related to arbuscular mycorrhizal symbiosis based on their evolutionary conservation pattern among higher plants. BMC Plant Biol </w:t>
      </w:r>
      <w:r w:rsidR="00F0025C" w:rsidRPr="00F0025C">
        <w:rPr>
          <w:lang w:val="en-GB"/>
        </w:rPr>
        <w:t>14:333</w:t>
      </w:r>
    </w:p>
    <w:p w14:paraId="23638517" w14:textId="77777777" w:rsidR="00013049" w:rsidRDefault="00013049" w:rsidP="00013049">
      <w:pPr>
        <w:jc w:val="both"/>
        <w:rPr>
          <w:lang w:val="en-GB"/>
        </w:rPr>
      </w:pPr>
    </w:p>
    <w:p w14:paraId="3BF59B2C" w14:textId="3578CD2E" w:rsidR="00013049" w:rsidRDefault="00013049" w:rsidP="00013049">
      <w:pPr>
        <w:jc w:val="both"/>
        <w:rPr>
          <w:lang w:val="en-GB"/>
        </w:rPr>
      </w:pPr>
      <w:r w:rsidRPr="00AB1E1D">
        <w:rPr>
          <w:lang w:val="en-GB"/>
        </w:rPr>
        <w:t xml:space="preserve">Feddermann </w:t>
      </w:r>
      <w:r>
        <w:rPr>
          <w:lang w:val="en-GB"/>
        </w:rPr>
        <w:t>N,</w:t>
      </w:r>
      <w:r w:rsidRPr="00AB1E1D">
        <w:rPr>
          <w:lang w:val="en-GB"/>
        </w:rPr>
        <w:t xml:space="preserve"> Boller </w:t>
      </w:r>
      <w:r>
        <w:rPr>
          <w:lang w:val="en-GB"/>
        </w:rPr>
        <w:t>T,</w:t>
      </w:r>
      <w:r w:rsidRPr="00AB1E1D">
        <w:rPr>
          <w:lang w:val="en-GB"/>
        </w:rPr>
        <w:t xml:space="preserve"> Salzer </w:t>
      </w:r>
      <w:r>
        <w:rPr>
          <w:lang w:val="en-GB"/>
        </w:rPr>
        <w:t>P,</w:t>
      </w:r>
      <w:r w:rsidRPr="00AB1E1D">
        <w:rPr>
          <w:lang w:val="en-GB"/>
        </w:rPr>
        <w:t xml:space="preserve"> Elfstrand </w:t>
      </w:r>
      <w:r>
        <w:rPr>
          <w:lang w:val="en-GB"/>
        </w:rPr>
        <w:t>S,</w:t>
      </w:r>
      <w:r w:rsidRPr="00AB1E1D">
        <w:rPr>
          <w:lang w:val="en-GB"/>
        </w:rPr>
        <w:t xml:space="preserve"> Wiemken </w:t>
      </w:r>
      <w:r>
        <w:rPr>
          <w:lang w:val="en-GB"/>
        </w:rPr>
        <w:t>A,</w:t>
      </w:r>
      <w:r w:rsidRPr="00AB1E1D">
        <w:rPr>
          <w:lang w:val="en-GB"/>
        </w:rPr>
        <w:t xml:space="preserve"> Elfstrand </w:t>
      </w:r>
      <w:r>
        <w:rPr>
          <w:lang w:val="en-GB"/>
        </w:rPr>
        <w:t xml:space="preserve">M (2008) </w:t>
      </w:r>
      <w:r w:rsidRPr="003A6AF5">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sidRPr="00AB1E1D">
        <w:rPr>
          <w:lang w:val="en-GB"/>
        </w:rPr>
        <w:t xml:space="preserve"> shows distinct patterns of mycorrhiza-related</w:t>
      </w:r>
      <w:r>
        <w:rPr>
          <w:lang w:val="en-GB"/>
        </w:rPr>
        <w:t xml:space="preserve"> </w:t>
      </w:r>
      <w:r w:rsidRPr="00AB1E1D">
        <w:rPr>
          <w:lang w:val="en-GB"/>
        </w:rPr>
        <w:t>gene expression after inoculation with three di</w:t>
      </w:r>
      <w:r>
        <w:rPr>
          <w:lang w:val="en-GB"/>
        </w:rPr>
        <w:t>ff</w:t>
      </w:r>
      <w:r w:rsidRPr="00AB1E1D">
        <w:rPr>
          <w:lang w:val="en-GB"/>
        </w:rPr>
        <w:t>erent arbuscular</w:t>
      </w:r>
      <w:r>
        <w:rPr>
          <w:lang w:val="en-GB"/>
        </w:rPr>
        <w:t xml:space="preserve"> </w:t>
      </w:r>
      <w:r w:rsidRPr="00AB1E1D">
        <w:rPr>
          <w:lang w:val="en-GB"/>
        </w:rPr>
        <w:t>mycorrhizal fungi</w:t>
      </w:r>
      <w:r>
        <w:rPr>
          <w:lang w:val="en-GB"/>
        </w:rPr>
        <w:t xml:space="preserve">. </w:t>
      </w:r>
      <w:r w:rsidRPr="00AB1E1D">
        <w:rPr>
          <w:lang w:val="en-GB"/>
        </w:rPr>
        <w:t>Planta 227:671–680</w:t>
      </w:r>
    </w:p>
    <w:p w14:paraId="584EBC54" w14:textId="77777777" w:rsidR="00013049" w:rsidRDefault="00013049" w:rsidP="00013049">
      <w:pPr>
        <w:jc w:val="both"/>
        <w:rPr>
          <w:lang w:val="en-GB"/>
        </w:rPr>
      </w:pPr>
    </w:p>
    <w:p w14:paraId="5F9BB815" w14:textId="3A69B250" w:rsidR="00013049" w:rsidRDefault="00013049" w:rsidP="00013049">
      <w:pPr>
        <w:jc w:val="both"/>
        <w:rPr>
          <w:lang w:val="en-GB"/>
        </w:rPr>
      </w:pPr>
      <w:r>
        <w:rPr>
          <w:lang w:val="en-GB"/>
        </w:rPr>
        <w:t>Feddermann N, Muni RRD, Zeier T, Stuurman J, Ercolin F, Schorderet M, Reinhardt D (2010) The PAM1 gene of petunia, required for intracellular accommodation and morphogenesis of arbuscular mycorrhizal fungi, encodes a homologue of VAPYRIN. Plant J 64</w:t>
      </w:r>
      <w:r w:rsidR="00F0025C">
        <w:rPr>
          <w:lang w:val="en-GB"/>
        </w:rPr>
        <w:t>:</w:t>
      </w:r>
      <w:r>
        <w:rPr>
          <w:lang w:val="en-GB"/>
        </w:rPr>
        <w:t>470-481</w:t>
      </w:r>
    </w:p>
    <w:p w14:paraId="73F1E819" w14:textId="77777777" w:rsidR="00013049" w:rsidRDefault="00013049" w:rsidP="00013049">
      <w:pPr>
        <w:jc w:val="both"/>
        <w:rPr>
          <w:lang w:val="en-GB"/>
        </w:rPr>
      </w:pPr>
    </w:p>
    <w:p w14:paraId="22620B8F" w14:textId="41CD8C24" w:rsidR="00013049" w:rsidRDefault="00013049" w:rsidP="00013049">
      <w:pPr>
        <w:jc w:val="both"/>
        <w:rPr>
          <w:lang w:val="en-GB"/>
        </w:rPr>
      </w:pPr>
      <w:r>
        <w:rPr>
          <w:lang w:val="en-GB"/>
        </w:rPr>
        <w:t>Ferlian O, Eisenhauer N, Aguirrebengoa M, Camara M, Ramirez</w:t>
      </w:r>
      <w:r>
        <w:rPr>
          <w:rFonts w:ascii="Cambria Math" w:hAnsi="Cambria Math" w:cs="Cambria Math" w:hint="eastAsia"/>
          <w:lang w:val="en-GB"/>
        </w:rPr>
        <w:t>‐</w:t>
      </w:r>
      <w:r>
        <w:rPr>
          <w:lang w:val="en-GB"/>
        </w:rPr>
        <w:t>Rojas I, Santos F, Thakur MP (2018) Invasive earthworms erode soil biodiversity: A meta</w:t>
      </w:r>
      <w:r>
        <w:rPr>
          <w:rFonts w:ascii="Cambria Math" w:hAnsi="Cambria Math" w:cs="Cambria Math" w:hint="eastAsia"/>
          <w:lang w:val="en-GB"/>
        </w:rPr>
        <w:t>‐</w:t>
      </w:r>
      <w:r>
        <w:rPr>
          <w:lang w:val="en-GB"/>
        </w:rPr>
        <w:t>analysis. </w:t>
      </w:r>
      <w:r>
        <w:rPr>
          <w:i/>
          <w:iCs/>
          <w:lang w:val="en-GB"/>
        </w:rPr>
        <w:t>Journal of Animal Ecology</w:t>
      </w:r>
      <w:r>
        <w:rPr>
          <w:lang w:val="en-GB"/>
        </w:rPr>
        <w:t> </w:t>
      </w:r>
      <w:r w:rsidRPr="00616BF8">
        <w:rPr>
          <w:bCs/>
          <w:lang w:val="en-GB"/>
        </w:rPr>
        <w:t>87</w:t>
      </w:r>
      <w:r w:rsidR="00F0025C">
        <w:rPr>
          <w:lang w:val="en-GB"/>
        </w:rPr>
        <w:t>:</w:t>
      </w:r>
      <w:r>
        <w:rPr>
          <w:lang w:val="en-GB"/>
        </w:rPr>
        <w:t>162–172</w:t>
      </w:r>
    </w:p>
    <w:p w14:paraId="266225D2" w14:textId="77777777" w:rsidR="00013049" w:rsidRDefault="00013049" w:rsidP="00013049">
      <w:pPr>
        <w:jc w:val="both"/>
        <w:rPr>
          <w:lang w:val="en-GB"/>
        </w:rPr>
      </w:pPr>
    </w:p>
    <w:p w14:paraId="1E51BDF6" w14:textId="06758785" w:rsidR="00013049" w:rsidRDefault="00013049" w:rsidP="00013049">
      <w:pPr>
        <w:jc w:val="both"/>
        <w:rPr>
          <w:lang w:val="en-GB"/>
        </w:rPr>
      </w:pPr>
      <w:r w:rsidRPr="00672F95">
        <w:rPr>
          <w:lang w:val="en-GB"/>
        </w:rPr>
        <w:t>Fiorilli V</w:t>
      </w:r>
      <w:r>
        <w:rPr>
          <w:lang w:val="en-GB"/>
        </w:rPr>
        <w:t xml:space="preserve">, Catoni M, Miozzi L, Novero M, Accotto GP, Lanfranco L (2009) </w:t>
      </w:r>
      <w:r w:rsidRPr="00672F95">
        <w:rPr>
          <w:lang w:val="en-GB"/>
        </w:rPr>
        <w:t>Global and cell-type gene expression profiles in tomato plants colonized by an arbuscular mycorrhizal fungus. New Phytol 184</w:t>
      </w:r>
      <w:r w:rsidR="00F0025C">
        <w:rPr>
          <w:lang w:val="en-GB"/>
        </w:rPr>
        <w:t>:</w:t>
      </w:r>
      <w:r w:rsidRPr="00672F95">
        <w:rPr>
          <w:lang w:val="en-GB"/>
        </w:rPr>
        <w:t>975–987</w:t>
      </w:r>
    </w:p>
    <w:p w14:paraId="40F14395" w14:textId="77777777" w:rsidR="00013049" w:rsidRDefault="00013049" w:rsidP="00013049">
      <w:pPr>
        <w:jc w:val="both"/>
        <w:rPr>
          <w:lang w:val="en-GB"/>
        </w:rPr>
      </w:pPr>
    </w:p>
    <w:p w14:paraId="02BA9455" w14:textId="5B63DE45" w:rsidR="00013049" w:rsidRDefault="00013049" w:rsidP="00013049">
      <w:pPr>
        <w:jc w:val="both"/>
        <w:rPr>
          <w:lang w:val="en-GB"/>
        </w:rPr>
      </w:pPr>
      <w:r w:rsidRPr="00C5472E">
        <w:rPr>
          <w:lang w:val="en-GB"/>
        </w:rPr>
        <w:t>Fiorilli</w:t>
      </w:r>
      <w:r w:rsidRPr="003A6AF5">
        <w:rPr>
          <w:lang w:val="en-GB"/>
        </w:rPr>
        <w:t xml:space="preserve"> V</w:t>
      </w:r>
      <w:r w:rsidRPr="00C5472E">
        <w:rPr>
          <w:lang w:val="en-GB"/>
        </w:rPr>
        <w:t>, Vannini</w:t>
      </w:r>
      <w:r w:rsidRPr="003A6AF5">
        <w:rPr>
          <w:lang w:val="en-GB"/>
        </w:rPr>
        <w:t xml:space="preserve"> C</w:t>
      </w:r>
      <w:r w:rsidRPr="00C5472E">
        <w:rPr>
          <w:lang w:val="en-GB"/>
        </w:rPr>
        <w:t>, Ortolani</w:t>
      </w:r>
      <w:r w:rsidRPr="003A6AF5">
        <w:rPr>
          <w:lang w:val="en-GB"/>
        </w:rPr>
        <w:t xml:space="preserve"> F</w:t>
      </w:r>
      <w:r w:rsidRPr="00C5472E">
        <w:rPr>
          <w:lang w:val="en-GB"/>
        </w:rPr>
        <w:t>, Garcia-Seco</w:t>
      </w:r>
      <w:r w:rsidRPr="003A6AF5">
        <w:rPr>
          <w:lang w:val="en-GB"/>
        </w:rPr>
        <w:t xml:space="preserve"> D</w:t>
      </w:r>
      <w:r w:rsidRPr="00C5472E">
        <w:rPr>
          <w:lang w:val="en-GB"/>
        </w:rPr>
        <w:t>, Chiapello</w:t>
      </w:r>
      <w:r w:rsidRPr="003A6AF5">
        <w:rPr>
          <w:lang w:val="en-GB"/>
        </w:rPr>
        <w:t xml:space="preserve"> M</w:t>
      </w:r>
      <w:r w:rsidRPr="00C5472E">
        <w:rPr>
          <w:lang w:val="en-GB"/>
        </w:rPr>
        <w:t>, Novero</w:t>
      </w:r>
      <w:r w:rsidRPr="003A6AF5">
        <w:rPr>
          <w:lang w:val="en-GB"/>
        </w:rPr>
        <w:t xml:space="preserve"> M</w:t>
      </w:r>
      <w:r w:rsidRPr="00C5472E">
        <w:rPr>
          <w:lang w:val="en-GB"/>
        </w:rPr>
        <w:t>, Domingo</w:t>
      </w:r>
      <w:r w:rsidRPr="003A6AF5">
        <w:rPr>
          <w:lang w:val="en-GB"/>
        </w:rPr>
        <w:t xml:space="preserve"> G</w:t>
      </w:r>
      <w:r w:rsidRPr="00C5472E">
        <w:rPr>
          <w:lang w:val="en-GB"/>
        </w:rPr>
        <w:t>, Terzi</w:t>
      </w:r>
      <w:r w:rsidRPr="003A6AF5">
        <w:rPr>
          <w:lang w:val="en-GB"/>
        </w:rPr>
        <w:t xml:space="preserve"> V</w:t>
      </w:r>
      <w:r w:rsidRPr="00C5472E">
        <w:rPr>
          <w:lang w:val="en-GB"/>
        </w:rPr>
        <w:t>, Morcia</w:t>
      </w:r>
      <w:r w:rsidRPr="003A6AF5">
        <w:rPr>
          <w:lang w:val="en-GB"/>
        </w:rPr>
        <w:t xml:space="preserve"> C</w:t>
      </w:r>
      <w:r w:rsidRPr="00C5472E">
        <w:rPr>
          <w:lang w:val="en-GB"/>
        </w:rPr>
        <w:t>, Bagnaresi</w:t>
      </w:r>
      <w:r w:rsidRPr="003A6AF5">
        <w:rPr>
          <w:lang w:val="en-GB"/>
        </w:rPr>
        <w:t xml:space="preserve"> P</w:t>
      </w:r>
      <w:r w:rsidRPr="00C5472E">
        <w:rPr>
          <w:lang w:val="en-GB"/>
        </w:rPr>
        <w:t xml:space="preserve">, </w:t>
      </w:r>
      <w:r w:rsidRPr="003A6AF5">
        <w:rPr>
          <w:lang w:val="en-GB"/>
        </w:rPr>
        <w:t>M</w:t>
      </w:r>
      <w:r w:rsidRPr="00C5472E">
        <w:rPr>
          <w:lang w:val="en-GB"/>
        </w:rPr>
        <w:t>oulin</w:t>
      </w:r>
      <w:r w:rsidRPr="003A6AF5">
        <w:rPr>
          <w:lang w:val="en-GB"/>
        </w:rPr>
        <w:t xml:space="preserve"> L</w:t>
      </w:r>
      <w:r w:rsidRPr="00C5472E">
        <w:rPr>
          <w:lang w:val="en-GB"/>
        </w:rPr>
        <w:t>, Bracale</w:t>
      </w:r>
      <w:r w:rsidRPr="003A6AF5">
        <w:rPr>
          <w:lang w:val="en-GB"/>
        </w:rPr>
        <w:t xml:space="preserve"> M</w:t>
      </w:r>
      <w:r w:rsidRPr="00C5472E">
        <w:rPr>
          <w:lang w:val="en-GB"/>
        </w:rPr>
        <w:t>, Bonfante</w:t>
      </w:r>
      <w:r w:rsidRPr="003A6AF5">
        <w:rPr>
          <w:lang w:val="en-GB"/>
        </w:rPr>
        <w:t xml:space="preserve"> P </w:t>
      </w:r>
      <w:r>
        <w:rPr>
          <w:lang w:val="en-GB"/>
        </w:rPr>
        <w:t xml:space="preserve">(2018) </w:t>
      </w:r>
      <w:r w:rsidRPr="00C5472E">
        <w:rPr>
          <w:lang w:val="en-GB"/>
        </w:rPr>
        <w:t>Omics approaches revealed how arbuscular mycorrhizal symbiosis enhances yield and resistance to leaf pathogen in wheat</w:t>
      </w:r>
      <w:r>
        <w:rPr>
          <w:lang w:val="en-GB"/>
        </w:rPr>
        <w:t xml:space="preserve">. </w:t>
      </w:r>
      <w:r w:rsidRPr="00C5472E">
        <w:rPr>
          <w:lang w:val="en-GB"/>
        </w:rPr>
        <w:t>Sci Rep 8</w:t>
      </w:r>
      <w:r w:rsidR="00F0025C">
        <w:rPr>
          <w:lang w:val="en-GB"/>
        </w:rPr>
        <w:t>:</w:t>
      </w:r>
      <w:r w:rsidRPr="00C5472E">
        <w:rPr>
          <w:lang w:val="en-GB"/>
        </w:rPr>
        <w:t>9625</w:t>
      </w:r>
    </w:p>
    <w:p w14:paraId="4AD93541" w14:textId="2537748B" w:rsidR="00013049" w:rsidRDefault="00013049" w:rsidP="00013049">
      <w:pPr>
        <w:jc w:val="both"/>
        <w:rPr>
          <w:lang w:val="en-GB"/>
        </w:rPr>
      </w:pPr>
    </w:p>
    <w:p w14:paraId="5B7EC525" w14:textId="11C6947D" w:rsidR="003969D2" w:rsidRPr="003969D2" w:rsidRDefault="003969D2" w:rsidP="00013049">
      <w:pPr>
        <w:jc w:val="both"/>
      </w:pPr>
      <w:r w:rsidRPr="003969D2">
        <w:t>Flematti GR, Ghisalberti EL, Dixon KW, Trengove RD</w:t>
      </w:r>
      <w:r>
        <w:t xml:space="preserve"> (</w:t>
      </w:r>
      <w:r w:rsidRPr="003969D2">
        <w:t>2004</w:t>
      </w:r>
      <w:r>
        <w:t>)</w:t>
      </w:r>
      <w:r w:rsidRPr="003969D2">
        <w:t xml:space="preserve"> A compound from smoke that promotes seed germination. Science 305: 977. </w:t>
      </w:r>
    </w:p>
    <w:p w14:paraId="197263A5" w14:textId="77777777" w:rsidR="003969D2" w:rsidRDefault="003969D2" w:rsidP="00013049">
      <w:pPr>
        <w:jc w:val="both"/>
        <w:rPr>
          <w:lang w:val="en-GB"/>
        </w:rPr>
      </w:pPr>
    </w:p>
    <w:p w14:paraId="09DCD72F" w14:textId="77777777" w:rsidR="00013049" w:rsidRDefault="00013049" w:rsidP="00013049">
      <w:pPr>
        <w:jc w:val="both"/>
        <w:rPr>
          <w:lang w:val="en-GB"/>
        </w:rPr>
      </w:pPr>
      <w:r>
        <w:rPr>
          <w:lang w:val="en-GB"/>
        </w:rPr>
        <w:t>Floss DS, Levy JG, Lévesque-Tremblay V, Pumplin N, Harrison MJ (2013) DELLA proteins regulate arbuscule formation in arbuscular mycorrhizal symbiosis. Proc Natl Acad Sci USA 110: E5025–E5034</w:t>
      </w:r>
    </w:p>
    <w:p w14:paraId="7837E503" w14:textId="77777777" w:rsidR="00013049" w:rsidRDefault="00013049" w:rsidP="00013049">
      <w:pPr>
        <w:jc w:val="both"/>
        <w:rPr>
          <w:lang w:val="en-GB"/>
        </w:rPr>
      </w:pPr>
    </w:p>
    <w:p w14:paraId="1359941C" w14:textId="17BBFF47" w:rsidR="00013049" w:rsidRDefault="00013049" w:rsidP="00013049">
      <w:pPr>
        <w:jc w:val="both"/>
        <w:rPr>
          <w:lang w:val="en-GB"/>
        </w:rPr>
      </w:pPr>
      <w:r>
        <w:rPr>
          <w:lang w:val="en-GB"/>
        </w:rPr>
        <w:t xml:space="preserve">Floss DS, Lévesque-Tremblay V, Park H-J. Harrison MJ (2016) DELLA proteins regulate expression of a subset of AM symbiosis- induced genes in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Plant Signal Behav 11: e1162369.</w:t>
      </w:r>
    </w:p>
    <w:p w14:paraId="6E93BEED" w14:textId="77777777" w:rsidR="00013049" w:rsidRDefault="00013049" w:rsidP="00013049">
      <w:pPr>
        <w:jc w:val="both"/>
        <w:rPr>
          <w:lang w:val="en-GB"/>
        </w:rPr>
      </w:pPr>
    </w:p>
    <w:p w14:paraId="35107240" w14:textId="0402E628" w:rsidR="00013049" w:rsidRDefault="00013049" w:rsidP="00013049">
      <w:pPr>
        <w:jc w:val="both"/>
        <w:rPr>
          <w:lang w:val="en-GB"/>
        </w:rPr>
      </w:pPr>
      <w:r>
        <w:rPr>
          <w:lang w:val="en-GB"/>
        </w:rPr>
        <w:lastRenderedPageBreak/>
        <w:t>Floss DS, Gomez SK, Park HJ, McLean AM, Muller LM, Bhattarai KK, Lévesque-Tremblay V, Maldonado-Mendoza IE, Harrison MJ (2017) A transcriptional program for arbuscule degeneration during AM symbiosis is regulated by MYB1. Curr Biol 27:1206–1212</w:t>
      </w:r>
    </w:p>
    <w:p w14:paraId="52FBC74F" w14:textId="77777777" w:rsidR="00013049" w:rsidRDefault="00013049" w:rsidP="00013049">
      <w:pPr>
        <w:jc w:val="both"/>
        <w:rPr>
          <w:lang w:val="en-GB"/>
        </w:rPr>
      </w:pPr>
    </w:p>
    <w:p w14:paraId="2019F52C" w14:textId="18D47B5F" w:rsidR="00013049" w:rsidRDefault="00013049" w:rsidP="00013049">
      <w:pPr>
        <w:jc w:val="both"/>
        <w:rPr>
          <w:lang w:val="en-GB"/>
        </w:rPr>
      </w:pPr>
      <w:r>
        <w:rPr>
          <w:lang w:val="en-GB"/>
        </w:rPr>
        <w:t>Foo E, Davies NW (2011) Strigolactones promote nodulation in pea. Planta, 234(5)</w:t>
      </w:r>
      <w:r w:rsidR="00F0025C">
        <w:rPr>
          <w:lang w:val="en-GB"/>
        </w:rPr>
        <w:t>:</w:t>
      </w:r>
      <w:r>
        <w:rPr>
          <w:lang w:val="en-GB"/>
        </w:rPr>
        <w:t>1073–1081</w:t>
      </w:r>
    </w:p>
    <w:p w14:paraId="1EDF59CD" w14:textId="77777777" w:rsidR="00013049" w:rsidRDefault="00013049" w:rsidP="00013049">
      <w:pPr>
        <w:jc w:val="both"/>
        <w:rPr>
          <w:lang w:val="en-GB"/>
        </w:rPr>
      </w:pPr>
    </w:p>
    <w:p w14:paraId="7984C584" w14:textId="6CDDBF74" w:rsidR="00013049" w:rsidRDefault="00013049" w:rsidP="00013049">
      <w:pPr>
        <w:jc w:val="both"/>
        <w:rPr>
          <w:lang w:val="en-GB"/>
        </w:rPr>
      </w:pPr>
      <w:r>
        <w:rPr>
          <w:lang w:val="en-GB"/>
        </w:rPr>
        <w:t>Foo E, Ross JJ, Jones WT, Reid JB (2013) Plant hormones in arbuscular mycorrhizal symbioses: an emerging role for gibberellins. Ann Bot 111</w:t>
      </w:r>
      <w:r w:rsidR="00F0025C">
        <w:rPr>
          <w:lang w:val="en-GB"/>
        </w:rPr>
        <w:t>:</w:t>
      </w:r>
      <w:r>
        <w:rPr>
          <w:lang w:val="en-GB"/>
        </w:rPr>
        <w:t>769–779</w:t>
      </w:r>
    </w:p>
    <w:p w14:paraId="759A540F" w14:textId="77777777" w:rsidR="00013049" w:rsidRDefault="00013049" w:rsidP="00013049">
      <w:pPr>
        <w:jc w:val="both"/>
        <w:rPr>
          <w:lang w:val="en-GB"/>
        </w:rPr>
      </w:pPr>
    </w:p>
    <w:p w14:paraId="3C97AE13" w14:textId="44D53515" w:rsidR="00013049" w:rsidRDefault="00013049" w:rsidP="00013049">
      <w:pPr>
        <w:jc w:val="both"/>
        <w:rPr>
          <w:lang w:val="en-GB"/>
        </w:rPr>
      </w:pPr>
      <w:r>
        <w:rPr>
          <w:lang w:val="en-GB"/>
        </w:rPr>
        <w:t xml:space="preserve">Gallego-Bartolome J, Minguet EG, Grau-Enguix F, Abbas M, Locascio A, Thomas SG, Alabadi D, Blazquez MA (2012) Molecular mechanism for the interaction between gibberellin and brassinosteroid signaling pathways in </w:t>
      </w:r>
      <w:r>
        <w:rPr>
          <w:i/>
          <w:lang w:val="en-GB"/>
        </w:rPr>
        <w:t>Arabidopsis</w:t>
      </w:r>
      <w:r>
        <w:rPr>
          <w:lang w:val="en-GB"/>
        </w:rPr>
        <w:t>. Proc Natl Acad Sci USA 109</w:t>
      </w:r>
      <w:r w:rsidR="00F0025C">
        <w:rPr>
          <w:lang w:val="en-GB"/>
        </w:rPr>
        <w:t>:</w:t>
      </w:r>
      <w:r>
        <w:rPr>
          <w:lang w:val="en-GB"/>
        </w:rPr>
        <w:t>13446-13451</w:t>
      </w:r>
    </w:p>
    <w:p w14:paraId="21FDD4AA" w14:textId="77777777" w:rsidR="00013049" w:rsidRDefault="00013049" w:rsidP="00013049">
      <w:pPr>
        <w:jc w:val="both"/>
        <w:rPr>
          <w:lang w:val="en-GB"/>
        </w:rPr>
      </w:pPr>
    </w:p>
    <w:p w14:paraId="21D4355B" w14:textId="4CC5B3FB" w:rsidR="00013049" w:rsidRDefault="00013049" w:rsidP="00013049">
      <w:pPr>
        <w:jc w:val="both"/>
        <w:rPr>
          <w:lang w:val="en-GB"/>
        </w:rPr>
      </w:pPr>
      <w:r>
        <w:rPr>
          <w:lang w:val="en-GB"/>
        </w:rPr>
        <w:t>Gardes M, Bruns TD (1993) ITS primers with enhanced specificity for basidiomycetes application to the identification of mycorrhizae and rusts. </w:t>
      </w:r>
      <w:r w:rsidRPr="00616BF8">
        <w:rPr>
          <w:iCs/>
          <w:lang w:val="en-GB"/>
        </w:rPr>
        <w:t>Mol Ecol</w:t>
      </w:r>
      <w:r w:rsidRPr="00F0025C">
        <w:rPr>
          <w:lang w:val="en-GB"/>
        </w:rPr>
        <w:t> </w:t>
      </w:r>
      <w:r w:rsidRPr="00616BF8">
        <w:rPr>
          <w:bCs/>
          <w:lang w:val="en-GB"/>
        </w:rPr>
        <w:t>2</w:t>
      </w:r>
      <w:r w:rsidR="00F0025C" w:rsidRPr="00F0025C">
        <w:rPr>
          <w:lang w:val="en-GB"/>
        </w:rPr>
        <w:t>:</w:t>
      </w:r>
      <w:r>
        <w:rPr>
          <w:lang w:val="en-GB"/>
        </w:rPr>
        <w:t>113–118</w:t>
      </w:r>
    </w:p>
    <w:p w14:paraId="650FB55B" w14:textId="77777777" w:rsidR="00013049" w:rsidRDefault="00013049" w:rsidP="00013049">
      <w:pPr>
        <w:jc w:val="both"/>
        <w:rPr>
          <w:lang w:val="en-GB"/>
        </w:rPr>
      </w:pPr>
    </w:p>
    <w:p w14:paraId="26AD40F9" w14:textId="5796812B" w:rsidR="00013049" w:rsidRDefault="00013049" w:rsidP="00013049">
      <w:pPr>
        <w:jc w:val="both"/>
        <w:rPr>
          <w:lang w:val="en-GB"/>
        </w:rPr>
      </w:pPr>
      <w:r>
        <w:rPr>
          <w:lang w:val="en-GB"/>
        </w:rPr>
        <w:t>Gaude N, Bortfeld S, Duensing N, Lohse M, Krajinski F (2012) Arbuscule-containing and non-colonized cortical cells of mycorrhizal roots undergo extensive and specific reprogramming during arbuscular mycorrhizal development. Plant J 69:510–28</w:t>
      </w:r>
    </w:p>
    <w:p w14:paraId="5FA24CEC" w14:textId="77777777" w:rsidR="00013049" w:rsidRDefault="00013049" w:rsidP="00013049">
      <w:pPr>
        <w:jc w:val="both"/>
        <w:rPr>
          <w:lang w:val="en-GB"/>
        </w:rPr>
      </w:pPr>
    </w:p>
    <w:p w14:paraId="706DE9F9" w14:textId="1908F13F" w:rsidR="00013049" w:rsidRDefault="00013049" w:rsidP="00013049">
      <w:pPr>
        <w:jc w:val="both"/>
        <w:rPr>
          <w:lang w:val="en-GB"/>
        </w:rPr>
      </w:pPr>
      <w:r>
        <w:rPr>
          <w:lang w:val="en-GB"/>
        </w:rPr>
        <w:t xml:space="preserve">Gehrig H, Schüßler A and Kluge M (1996) </w:t>
      </w:r>
      <w:r>
        <w:rPr>
          <w:i/>
          <w:lang w:val="en-GB"/>
        </w:rPr>
        <w:t>Geosiphon pyriformis</w:t>
      </w:r>
      <w:r>
        <w:rPr>
          <w:lang w:val="en-GB"/>
        </w:rPr>
        <w:t>, a fungus forming endocytobiosis with Nostoc (Cyanobacteria), is an ancestral member of the Glomerales: evidence by SSU rRNA analysis. J Mol Evol 43, 71-81</w:t>
      </w:r>
    </w:p>
    <w:p w14:paraId="43B5F968" w14:textId="77777777" w:rsidR="00013049" w:rsidRDefault="00013049" w:rsidP="00013049">
      <w:pPr>
        <w:jc w:val="both"/>
        <w:rPr>
          <w:lang w:val="en-GB"/>
        </w:rPr>
      </w:pPr>
    </w:p>
    <w:p w14:paraId="372DDFAD" w14:textId="149A7873" w:rsidR="00013049" w:rsidRDefault="00013049" w:rsidP="00013049">
      <w:pPr>
        <w:jc w:val="both"/>
        <w:rPr>
          <w:lang w:val="en-GB"/>
        </w:rPr>
      </w:pPr>
      <w:r>
        <w:rPr>
          <w:lang w:val="en-GB"/>
        </w:rPr>
        <w:t>Genre A, Russo G (2016) Does a common pathway transduce symbiotic signals in plant–microbe interactions? Front Plant Sci 7: 96</w:t>
      </w:r>
    </w:p>
    <w:p w14:paraId="75EAC1F7" w14:textId="77777777" w:rsidR="00013049" w:rsidRDefault="00013049" w:rsidP="00013049">
      <w:pPr>
        <w:jc w:val="both"/>
        <w:rPr>
          <w:lang w:val="en-GB"/>
        </w:rPr>
      </w:pPr>
    </w:p>
    <w:p w14:paraId="4A2023EE" w14:textId="39D3BFF9" w:rsidR="00013049" w:rsidRDefault="00013049" w:rsidP="00013049">
      <w:pPr>
        <w:jc w:val="both"/>
        <w:rPr>
          <w:lang w:val="en-GB"/>
        </w:rPr>
      </w:pPr>
      <w:r>
        <w:rPr>
          <w:lang w:val="en-GB"/>
        </w:rPr>
        <w:t xml:space="preserve">Genre A, Chabaud M, Timmers T, Bonfante P, Barker DG (2005) Arbuscular mycorrhizal fungi elicit a novel intracellular apparatus in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xml:space="preserve"> root epidermal cells before infection. Plant Cell 17: 3489–3499</w:t>
      </w:r>
    </w:p>
    <w:p w14:paraId="4E0F3D66" w14:textId="77777777" w:rsidR="00013049" w:rsidRDefault="00013049" w:rsidP="00013049">
      <w:pPr>
        <w:jc w:val="both"/>
        <w:rPr>
          <w:lang w:val="en-GB"/>
        </w:rPr>
      </w:pPr>
    </w:p>
    <w:p w14:paraId="39B34706" w14:textId="7E982A30" w:rsidR="00013049" w:rsidRDefault="00013049" w:rsidP="00013049">
      <w:pPr>
        <w:jc w:val="both"/>
        <w:rPr>
          <w:lang w:val="en-GB"/>
        </w:rPr>
      </w:pPr>
      <w:r>
        <w:rPr>
          <w:lang w:val="en-GB"/>
        </w:rPr>
        <w:t xml:space="preserve">Genre A, Chabaud M, Faccio A, Barker DG, Bonfante P (2008) Prepenetration apparatus assembly precedes and predicts the colonization patterns of arbuscular mycorrhizal fungi within the root cortex of both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xml:space="preserve"> and </w:t>
      </w:r>
      <w:r>
        <w:rPr>
          <w:i/>
          <w:lang w:val="en-GB"/>
        </w:rPr>
        <w:t>Daucus carota</w:t>
      </w:r>
      <w:r>
        <w:rPr>
          <w:lang w:val="en-GB"/>
        </w:rPr>
        <w:t>. Plant Cell 20:1407–1420</w:t>
      </w:r>
    </w:p>
    <w:p w14:paraId="2DB88A45" w14:textId="77777777" w:rsidR="00013049" w:rsidRDefault="00013049" w:rsidP="00013049">
      <w:pPr>
        <w:jc w:val="both"/>
        <w:rPr>
          <w:lang w:val="en-GB"/>
        </w:rPr>
      </w:pPr>
    </w:p>
    <w:p w14:paraId="1B9D51C9" w14:textId="12B167D1" w:rsidR="00013049" w:rsidRDefault="00013049" w:rsidP="00013049">
      <w:pPr>
        <w:jc w:val="both"/>
        <w:rPr>
          <w:lang w:val="en-GB"/>
        </w:rPr>
      </w:pPr>
      <w:r>
        <w:rPr>
          <w:lang w:val="en-GB"/>
        </w:rPr>
        <w:t xml:space="preserve">Genre A, Ivanov S, Fendrych M, Faccio A, Zársky V, Bisseling T, Bonfante P (2012) Multiple exocytotic markers accumulate at the sites of perifungal membrane biogenesis in arbuscular mycorrhizas. Plant </w:t>
      </w:r>
      <w:r w:rsidR="00F0025C">
        <w:rPr>
          <w:lang w:val="en-GB"/>
        </w:rPr>
        <w:t>C</w:t>
      </w:r>
      <w:r>
        <w:rPr>
          <w:lang w:val="en-GB"/>
        </w:rPr>
        <w:t xml:space="preserve">ell </w:t>
      </w:r>
      <w:r w:rsidR="00F0025C">
        <w:rPr>
          <w:lang w:val="en-GB"/>
        </w:rPr>
        <w:t>P</w:t>
      </w:r>
      <w:r>
        <w:rPr>
          <w:lang w:val="en-GB"/>
        </w:rPr>
        <w:t>hysiol 53(1)</w:t>
      </w:r>
      <w:r w:rsidR="00F0025C">
        <w:rPr>
          <w:lang w:val="en-GB"/>
        </w:rPr>
        <w:t>:</w:t>
      </w:r>
      <w:r>
        <w:rPr>
          <w:lang w:val="en-GB"/>
        </w:rPr>
        <w:t>244–55</w:t>
      </w:r>
    </w:p>
    <w:p w14:paraId="7D5741E4" w14:textId="77777777" w:rsidR="00013049" w:rsidRDefault="00013049" w:rsidP="00013049">
      <w:pPr>
        <w:jc w:val="both"/>
        <w:rPr>
          <w:lang w:val="en-GB"/>
        </w:rPr>
      </w:pPr>
    </w:p>
    <w:p w14:paraId="1787B8AC" w14:textId="04945CA9" w:rsidR="00013049" w:rsidRDefault="00013049" w:rsidP="00013049">
      <w:pPr>
        <w:jc w:val="both"/>
        <w:rPr>
          <w:lang w:val="en-GB"/>
        </w:rPr>
      </w:pPr>
      <w:r>
        <w:rPr>
          <w:lang w:val="en-GB"/>
        </w:rPr>
        <w:t>Genre A, Chabaud M, Balzergue C, Puech-Pagès V, Novero M, Rey T, Fournier J, Rochange S, Bécard G, Bonfante P, Barker DG (2013) Short-chain chitin oligomers from arbuscular mycorrhizal fungi trigger nuclear Ca</w:t>
      </w:r>
      <w:r>
        <w:rPr>
          <w:vertAlign w:val="superscript"/>
          <w:lang w:val="en-GB"/>
        </w:rPr>
        <w:t>2+</w:t>
      </w:r>
      <w:r>
        <w:rPr>
          <w:lang w:val="en-GB"/>
        </w:rPr>
        <w:t xml:space="preserve"> spiking in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xml:space="preserve"> roots and their production is enhanced by strigolactone. New Phytol 198:190–202</w:t>
      </w:r>
    </w:p>
    <w:p w14:paraId="4CC4673D" w14:textId="77777777" w:rsidR="00013049" w:rsidRDefault="00013049" w:rsidP="00013049">
      <w:pPr>
        <w:jc w:val="both"/>
        <w:rPr>
          <w:lang w:val="en-GB"/>
        </w:rPr>
      </w:pPr>
    </w:p>
    <w:p w14:paraId="25B97750" w14:textId="10552909" w:rsidR="00013049" w:rsidRDefault="00013049" w:rsidP="00013049">
      <w:pPr>
        <w:jc w:val="both"/>
        <w:rPr>
          <w:lang w:val="en-GB"/>
        </w:rPr>
      </w:pPr>
      <w:r>
        <w:rPr>
          <w:lang w:val="en-GB"/>
        </w:rPr>
        <w:t>Ghignone S, Salvioli A, Anca I, Lumini E, Ortu G, Petiti L, Cruveiller S, Bianciotto V, Piffanelli P, Lanfranco L, Bonfante P (2012) The genome of the obligate endobacterium of an AM fungus reveals an interphylum network of nutritional interactions</w:t>
      </w:r>
      <w:r w:rsidR="00F0025C">
        <w:rPr>
          <w:lang w:val="en-GB"/>
        </w:rPr>
        <w:t>.</w:t>
      </w:r>
      <w:r>
        <w:rPr>
          <w:lang w:val="en-GB"/>
        </w:rPr>
        <w:t xml:space="preserve"> ISME J 6</w:t>
      </w:r>
      <w:r w:rsidR="00F0025C">
        <w:rPr>
          <w:lang w:val="en-GB"/>
        </w:rPr>
        <w:t>:</w:t>
      </w:r>
      <w:r>
        <w:rPr>
          <w:lang w:val="en-GB"/>
        </w:rPr>
        <w:t>136-145</w:t>
      </w:r>
    </w:p>
    <w:p w14:paraId="5722FDF8" w14:textId="77777777" w:rsidR="00013049" w:rsidRDefault="00013049" w:rsidP="00013049">
      <w:pPr>
        <w:jc w:val="both"/>
        <w:rPr>
          <w:lang w:val="en-GB"/>
        </w:rPr>
      </w:pPr>
    </w:p>
    <w:p w14:paraId="7475FEFD" w14:textId="4FDBFD86" w:rsidR="00013049" w:rsidRDefault="00013049" w:rsidP="00013049">
      <w:pPr>
        <w:jc w:val="both"/>
        <w:rPr>
          <w:lang w:val="en-GB"/>
        </w:rPr>
      </w:pPr>
      <w:r>
        <w:rPr>
          <w:lang w:val="en-GB"/>
        </w:rPr>
        <w:t xml:space="preserve">Gianinazzi-Pearson V (1996) Plant </w:t>
      </w:r>
      <w:r w:rsidR="00F0025C">
        <w:rPr>
          <w:lang w:val="en-GB"/>
        </w:rPr>
        <w:t xml:space="preserve">cell responses </w:t>
      </w:r>
      <w:r>
        <w:rPr>
          <w:lang w:val="en-GB"/>
        </w:rPr>
        <w:t>to</w:t>
      </w:r>
      <w:r w:rsidR="00F0025C">
        <w:rPr>
          <w:lang w:val="en-GB"/>
        </w:rPr>
        <w:t xml:space="preserve"> arbuscular</w:t>
      </w:r>
      <w:r>
        <w:rPr>
          <w:lang w:val="en-GB"/>
        </w:rPr>
        <w:t xml:space="preserve"> </w:t>
      </w:r>
      <w:r w:rsidR="00F0025C">
        <w:rPr>
          <w:lang w:val="en-GB"/>
        </w:rPr>
        <w:t>mycorrhizal fungi</w:t>
      </w:r>
      <w:r>
        <w:rPr>
          <w:lang w:val="en-GB"/>
        </w:rPr>
        <w:t xml:space="preserve">: </w:t>
      </w:r>
      <w:r w:rsidR="00F0025C">
        <w:rPr>
          <w:lang w:val="en-GB"/>
        </w:rPr>
        <w:t xml:space="preserve">getting </w:t>
      </w:r>
      <w:r>
        <w:rPr>
          <w:lang w:val="en-GB"/>
        </w:rPr>
        <w:t xml:space="preserve">to the </w:t>
      </w:r>
      <w:r w:rsidR="00F0025C">
        <w:rPr>
          <w:lang w:val="en-GB"/>
        </w:rPr>
        <w:t xml:space="preserve">roots </w:t>
      </w:r>
      <w:r>
        <w:rPr>
          <w:lang w:val="en-GB"/>
        </w:rPr>
        <w:t xml:space="preserve">of the </w:t>
      </w:r>
      <w:r w:rsidR="00F0025C">
        <w:rPr>
          <w:lang w:val="en-GB"/>
        </w:rPr>
        <w:t>symbiosis</w:t>
      </w:r>
      <w:r>
        <w:rPr>
          <w:lang w:val="en-GB"/>
        </w:rPr>
        <w:t>.</w:t>
      </w:r>
      <w:r w:rsidR="00F0025C">
        <w:rPr>
          <w:lang w:val="en-GB"/>
        </w:rPr>
        <w:t xml:space="preserve"> </w:t>
      </w:r>
      <w:r>
        <w:rPr>
          <w:lang w:val="en-GB"/>
        </w:rPr>
        <w:t xml:space="preserve">Plant </w:t>
      </w:r>
      <w:r w:rsidR="00F0025C">
        <w:rPr>
          <w:lang w:val="en-GB"/>
        </w:rPr>
        <w:t>C</w:t>
      </w:r>
      <w:r>
        <w:rPr>
          <w:lang w:val="en-GB"/>
        </w:rPr>
        <w:t>ell 8(10)</w:t>
      </w:r>
      <w:r w:rsidR="00F0025C">
        <w:rPr>
          <w:lang w:val="en-GB"/>
        </w:rPr>
        <w:t>:</w:t>
      </w:r>
      <w:r>
        <w:rPr>
          <w:lang w:val="en-GB"/>
        </w:rPr>
        <w:t>1871–1883</w:t>
      </w:r>
    </w:p>
    <w:p w14:paraId="6DC41F53" w14:textId="77777777" w:rsidR="00013049" w:rsidRDefault="00013049" w:rsidP="00013049">
      <w:pPr>
        <w:jc w:val="both"/>
        <w:rPr>
          <w:lang w:val="en-GB"/>
        </w:rPr>
      </w:pPr>
    </w:p>
    <w:p w14:paraId="17F2B741" w14:textId="3F6CDBA7" w:rsidR="00013049" w:rsidRDefault="00013049" w:rsidP="00013049">
      <w:pPr>
        <w:jc w:val="both"/>
        <w:rPr>
          <w:lang w:val="en-GB"/>
        </w:rPr>
      </w:pPr>
      <w:r>
        <w:rPr>
          <w:lang w:val="en-GB"/>
        </w:rPr>
        <w:lastRenderedPageBreak/>
        <w:t>Gianinazzi</w:t>
      </w:r>
      <w:r>
        <w:rPr>
          <w:rFonts w:hint="eastAsia"/>
          <w:lang w:val="en-GB"/>
        </w:rPr>
        <w:t>‐</w:t>
      </w:r>
      <w:r>
        <w:rPr>
          <w:lang w:val="en-GB"/>
        </w:rPr>
        <w:t xml:space="preserve">Pearson V, Morandi D, Dexheimer J, Gianinazzi S (1981) Ultrastructural and ultracytochemical features of a </w:t>
      </w:r>
      <w:r>
        <w:rPr>
          <w:i/>
          <w:lang w:val="en-GB"/>
        </w:rPr>
        <w:t>Glomus tenuis</w:t>
      </w:r>
      <w:r>
        <w:rPr>
          <w:lang w:val="en-GB"/>
        </w:rPr>
        <w:t xml:space="preserve"> mycorrhiza. New Phytol 88:633</w:t>
      </w:r>
      <w:r>
        <w:rPr>
          <w:rFonts w:hint="eastAsia"/>
          <w:lang w:val="en-GB"/>
        </w:rPr>
        <w:t>–</w:t>
      </w:r>
      <w:r>
        <w:rPr>
          <w:lang w:val="en-GB"/>
        </w:rPr>
        <w:t>639</w:t>
      </w:r>
    </w:p>
    <w:p w14:paraId="556CF514" w14:textId="77777777" w:rsidR="00013049" w:rsidRDefault="00013049" w:rsidP="00013049">
      <w:pPr>
        <w:jc w:val="both"/>
        <w:rPr>
          <w:lang w:val="en-GB"/>
        </w:rPr>
      </w:pPr>
    </w:p>
    <w:p w14:paraId="5002F082" w14:textId="242A5858" w:rsidR="00013049" w:rsidRDefault="00013049" w:rsidP="00013049">
      <w:pPr>
        <w:jc w:val="both"/>
        <w:rPr>
          <w:lang w:val="en-GB"/>
        </w:rPr>
      </w:pPr>
      <w:r>
        <w:rPr>
          <w:lang w:val="en-GB"/>
        </w:rPr>
        <w:t xml:space="preserve">Giovannetti M, Ayio L, Sbrana C, Citernesi AS (1993) Factors affecting appressorium development in the vesicular-arbuscular mycorrhizal fungus </w:t>
      </w:r>
      <w:r>
        <w:rPr>
          <w:i/>
          <w:lang w:val="en-GB"/>
        </w:rPr>
        <w:t>Glomus mosseae</w:t>
      </w:r>
      <w:r>
        <w:rPr>
          <w:lang w:val="en-GB"/>
        </w:rPr>
        <w:t xml:space="preserve"> (Nicol. and Gerd.) Gerd. And Trappe. New Phytol 123</w:t>
      </w:r>
      <w:r w:rsidR="00F0025C">
        <w:rPr>
          <w:lang w:val="en-GB"/>
        </w:rPr>
        <w:t>:</w:t>
      </w:r>
      <w:r>
        <w:rPr>
          <w:lang w:val="en-GB"/>
        </w:rPr>
        <w:t>115–122</w:t>
      </w:r>
    </w:p>
    <w:p w14:paraId="1BD188D1" w14:textId="77777777" w:rsidR="00013049" w:rsidRDefault="00013049" w:rsidP="00013049">
      <w:pPr>
        <w:jc w:val="both"/>
        <w:rPr>
          <w:lang w:val="en-GB"/>
        </w:rPr>
      </w:pPr>
    </w:p>
    <w:p w14:paraId="507A6861" w14:textId="77777777" w:rsidR="00013049" w:rsidRDefault="00013049" w:rsidP="00013049">
      <w:pPr>
        <w:jc w:val="both"/>
        <w:rPr>
          <w:lang w:val="en-GB"/>
        </w:rPr>
      </w:pPr>
      <w:r>
        <w:rPr>
          <w:lang w:val="en-GB"/>
        </w:rPr>
        <w:t>Gobbato E, Marsh JF, Vernié T, Wang E, Maillet F, Kim J, Miller JB, Sun J, Bano SA, Ratet P, Mysore KS, Dénarié J, Schultze M, Oldroyd GED (2012) A GRAS-type transcription factor with a specific function in mycorrhizal signaling. Curr Biol 22:2236–2241</w:t>
      </w:r>
    </w:p>
    <w:p w14:paraId="030342C2" w14:textId="77777777" w:rsidR="00013049" w:rsidRDefault="00013049" w:rsidP="00013049">
      <w:pPr>
        <w:jc w:val="both"/>
        <w:rPr>
          <w:lang w:val="en-GB"/>
        </w:rPr>
      </w:pPr>
    </w:p>
    <w:p w14:paraId="2F24C712" w14:textId="3A05F3EB" w:rsidR="00013049" w:rsidRDefault="00013049" w:rsidP="00013049">
      <w:pPr>
        <w:jc w:val="both"/>
        <w:rPr>
          <w:lang w:val="en-GB"/>
        </w:rPr>
      </w:pPr>
      <w:r>
        <w:rPr>
          <w:lang w:val="en-GB"/>
        </w:rPr>
        <w:t xml:space="preserve">Gobbato E, Wang E, Higgins G, Bano SA, Henry C, Schultze M, Oldroyd GED (2013) RAM1 and RAM2 function and expression during arbuscular mycorrhizal symbiosis and </w:t>
      </w:r>
      <w:r>
        <w:rPr>
          <w:i/>
          <w:lang w:val="en-GB"/>
        </w:rPr>
        <w:t>Aphanomyces euteiches</w:t>
      </w:r>
      <w:r>
        <w:rPr>
          <w:lang w:val="en-GB"/>
        </w:rPr>
        <w:t xml:space="preserve"> colonization. Plant Signal Behav </w:t>
      </w:r>
      <w:r w:rsidR="00F0025C" w:rsidRPr="00F0025C">
        <w:rPr>
          <w:lang w:val="en-GB"/>
        </w:rPr>
        <w:t>pii: e26049. doi: 10.4161/psb.26049</w:t>
      </w:r>
    </w:p>
    <w:p w14:paraId="30F5D908" w14:textId="77777777" w:rsidR="00013049" w:rsidRDefault="00013049" w:rsidP="00013049">
      <w:pPr>
        <w:jc w:val="both"/>
        <w:rPr>
          <w:lang w:val="en-GB"/>
        </w:rPr>
      </w:pPr>
    </w:p>
    <w:p w14:paraId="6293CA11" w14:textId="77777777" w:rsidR="00013049" w:rsidRDefault="00013049" w:rsidP="00013049">
      <w:pPr>
        <w:jc w:val="both"/>
        <w:rPr>
          <w:lang w:val="en-GB"/>
        </w:rPr>
      </w:pPr>
      <w:r>
        <w:rPr>
          <w:lang w:val="en-GB"/>
        </w:rPr>
        <w:t>Gobbato E (2015) Recent developments in arbuscular mycorrhizal signaling. Curr Opin Plant Biol 26:1–7</w:t>
      </w:r>
    </w:p>
    <w:p w14:paraId="5ABBD6ED" w14:textId="77777777" w:rsidR="00013049" w:rsidRDefault="00013049" w:rsidP="00013049">
      <w:pPr>
        <w:jc w:val="both"/>
        <w:rPr>
          <w:lang w:val="en-GB"/>
        </w:rPr>
      </w:pPr>
    </w:p>
    <w:p w14:paraId="73311963" w14:textId="1D1AC2D2" w:rsidR="00013049" w:rsidRDefault="00013049" w:rsidP="00013049">
      <w:pPr>
        <w:jc w:val="both"/>
        <w:rPr>
          <w:lang w:val="en-GB"/>
        </w:rPr>
      </w:pPr>
      <w:r>
        <w:rPr>
          <w:lang w:val="en-GB"/>
        </w:rPr>
        <w:t>Gomez-Roldan V, Fermas S, Brewer PB, Puech-Pagès V, Dun EA, Pillot JP, Letisse F, Matusova R, Danoun S, Portais JC, Bouwmeester H, Bécard G, Beveridge CA, Rameau C, Rochange SF (2008) Strigolactone inhibition of shoot branching. Nature 455(7210)</w:t>
      </w:r>
      <w:r w:rsidR="00F0025C">
        <w:rPr>
          <w:lang w:val="en-GB"/>
        </w:rPr>
        <w:t>:</w:t>
      </w:r>
      <w:r>
        <w:rPr>
          <w:lang w:val="en-GB"/>
        </w:rPr>
        <w:t>189–194</w:t>
      </w:r>
    </w:p>
    <w:p w14:paraId="3DA7DC42" w14:textId="77777777" w:rsidR="00013049" w:rsidRDefault="00013049" w:rsidP="00013049">
      <w:pPr>
        <w:jc w:val="both"/>
        <w:rPr>
          <w:lang w:val="en-GB"/>
        </w:rPr>
      </w:pPr>
    </w:p>
    <w:p w14:paraId="6BB99C07" w14:textId="26CF865F" w:rsidR="00013049" w:rsidRDefault="00013049" w:rsidP="00013049">
      <w:pPr>
        <w:jc w:val="both"/>
        <w:rPr>
          <w:lang w:val="en-GB"/>
        </w:rPr>
      </w:pPr>
      <w:r>
        <w:rPr>
          <w:lang w:val="en-GB"/>
        </w:rPr>
        <w:t>Groth M, Takeda N, Perry J, Uchida H, Dräxl S, Brachmann A, Sato S, Tabata S, Kawaguchi M, Wang TL, Parniske M (2010) NENA, a Lotus japonicus</w:t>
      </w:r>
      <w:r w:rsidR="00160D5F">
        <w:rPr>
          <w:lang w:val="en-GB"/>
        </w:rPr>
        <w:fldChar w:fldCharType="begin"/>
      </w:r>
      <w:r w:rsidR="00160D5F">
        <w:instrText xml:space="preserve"> XE "</w:instrText>
      </w:r>
      <w:r w:rsidR="00160D5F" w:rsidRPr="00160D5F">
        <w:rPr>
          <w:i/>
          <w:color w:val="000000" w:themeColor="text1"/>
          <w:lang w:val="en-GB"/>
        </w:rPr>
        <w:instrText>0Lotus japonicus</w:instrText>
      </w:r>
      <w:r w:rsidR="00160D5F">
        <w:instrText xml:space="preserve">" </w:instrText>
      </w:r>
      <w:r w:rsidR="00160D5F">
        <w:rPr>
          <w:lang w:val="en-GB"/>
        </w:rPr>
        <w:fldChar w:fldCharType="end"/>
      </w:r>
      <w:r>
        <w:rPr>
          <w:lang w:val="en-GB"/>
        </w:rPr>
        <w:t xml:space="preserve"> homolog of Sec13, is required for rhizodermal infection by arbuscular mycorrhiza fungi and rhizobia but dispensable for cortical endosymbiotic development. Plant </w:t>
      </w:r>
      <w:r w:rsidR="00F0025C">
        <w:rPr>
          <w:lang w:val="en-GB"/>
        </w:rPr>
        <w:t>C</w:t>
      </w:r>
      <w:r>
        <w:rPr>
          <w:lang w:val="en-GB"/>
        </w:rPr>
        <w:t>ell, 22(7)</w:t>
      </w:r>
      <w:r w:rsidR="00F0025C">
        <w:rPr>
          <w:lang w:val="en-GB"/>
        </w:rPr>
        <w:t>:</w:t>
      </w:r>
      <w:r>
        <w:rPr>
          <w:lang w:val="en-GB"/>
        </w:rPr>
        <w:t>2509–26</w:t>
      </w:r>
    </w:p>
    <w:p w14:paraId="4AA3A065" w14:textId="77777777" w:rsidR="00013049" w:rsidRDefault="00013049" w:rsidP="00013049">
      <w:pPr>
        <w:jc w:val="both"/>
        <w:rPr>
          <w:lang w:val="en-GB"/>
        </w:rPr>
      </w:pPr>
    </w:p>
    <w:p w14:paraId="024D133E" w14:textId="77777777" w:rsidR="00013049" w:rsidRDefault="00013049" w:rsidP="00013049">
      <w:pPr>
        <w:jc w:val="both"/>
        <w:rPr>
          <w:lang w:val="en-GB"/>
        </w:rPr>
      </w:pPr>
      <w:r>
        <w:rPr>
          <w:lang w:val="en-GB"/>
        </w:rPr>
        <w:t>Gutjahr C, Parniske M (2013) Cell and Developmental Biology of Arbuscular Mycorrhiza Symbiosis. Anna Rev Cell Dev Biol 29:593-617</w:t>
      </w:r>
    </w:p>
    <w:p w14:paraId="61E7EF1D" w14:textId="77777777" w:rsidR="00013049" w:rsidRDefault="00013049" w:rsidP="00013049">
      <w:pPr>
        <w:jc w:val="both"/>
        <w:rPr>
          <w:lang w:val="en-GB"/>
        </w:rPr>
      </w:pPr>
    </w:p>
    <w:p w14:paraId="19CD1138" w14:textId="0815ED65" w:rsidR="00013049" w:rsidRDefault="00013049" w:rsidP="00013049">
      <w:pPr>
        <w:jc w:val="both"/>
        <w:rPr>
          <w:lang w:val="en-GB"/>
        </w:rPr>
      </w:pPr>
      <w:r>
        <w:rPr>
          <w:lang w:val="en-GB"/>
        </w:rPr>
        <w:t>Gutjahr C, Banba M, Croset V, An K, Miyao A, An G, Hirochika H, Imaizumi-Anraku H, Paszkowski U (2008) Arbuscular mycorrhiza-specific signaling in rice transcends the common symbiosis signaling pathway. Plant Cell 20</w:t>
      </w:r>
      <w:r w:rsidR="00F0025C">
        <w:rPr>
          <w:lang w:val="en-GB"/>
        </w:rPr>
        <w:t>:</w:t>
      </w:r>
      <w:r>
        <w:rPr>
          <w:lang w:val="en-GB"/>
        </w:rPr>
        <w:t>2989–3005</w:t>
      </w:r>
    </w:p>
    <w:p w14:paraId="6B1A481D" w14:textId="77777777" w:rsidR="00013049" w:rsidRDefault="00013049" w:rsidP="00013049">
      <w:pPr>
        <w:jc w:val="both"/>
        <w:rPr>
          <w:lang w:val="en-GB"/>
        </w:rPr>
      </w:pPr>
    </w:p>
    <w:p w14:paraId="6A4D7845" w14:textId="05977451" w:rsidR="00013049" w:rsidRDefault="00013049" w:rsidP="00013049">
      <w:pPr>
        <w:jc w:val="both"/>
        <w:rPr>
          <w:lang w:val="en-GB"/>
        </w:rPr>
      </w:pPr>
      <w:r>
        <w:rPr>
          <w:lang w:val="en-GB"/>
        </w:rPr>
        <w:t xml:space="preserve">Gutjahr C, Novero M, Guether M, Montanari O, Udvardi M, Bonfante P (2009) Presymbiotic factors released by the arbuscular mycorrhizal fungus </w:t>
      </w:r>
      <w:r>
        <w:rPr>
          <w:i/>
          <w:lang w:val="en-GB"/>
        </w:rPr>
        <w:t>Gigaspora margarita</w:t>
      </w:r>
      <w:r>
        <w:rPr>
          <w:lang w:val="en-GB"/>
        </w:rPr>
        <w:t xml:space="preserve"> induce starch accumulation in </w:t>
      </w:r>
      <w:r>
        <w:rPr>
          <w:i/>
          <w:lang w:val="en-GB"/>
        </w:rPr>
        <w:t>Lotus japonicus</w:t>
      </w:r>
      <w:r w:rsidR="00160D5F">
        <w:rPr>
          <w:i/>
          <w:lang w:val="en-GB"/>
        </w:rPr>
        <w:fldChar w:fldCharType="begin"/>
      </w:r>
      <w:r w:rsidR="00160D5F">
        <w:instrText xml:space="preserve"> XE "</w:instrText>
      </w:r>
      <w:r w:rsidR="00160D5F" w:rsidRPr="00160D5F">
        <w:rPr>
          <w:i/>
          <w:color w:val="000000" w:themeColor="text1"/>
          <w:lang w:val="en-GB"/>
        </w:rPr>
        <w:instrText>0Lotus japonicus</w:instrText>
      </w:r>
      <w:r w:rsidR="00160D5F">
        <w:instrText xml:space="preserve">" </w:instrText>
      </w:r>
      <w:r w:rsidR="00160D5F">
        <w:rPr>
          <w:i/>
          <w:lang w:val="en-GB"/>
        </w:rPr>
        <w:fldChar w:fldCharType="end"/>
      </w:r>
      <w:r>
        <w:rPr>
          <w:lang w:val="en-GB"/>
        </w:rPr>
        <w:t xml:space="preserve"> roots. New Phytol 183(1)</w:t>
      </w:r>
      <w:r w:rsidR="00F0025C">
        <w:rPr>
          <w:lang w:val="en-GB"/>
        </w:rPr>
        <w:t>:</w:t>
      </w:r>
      <w:r>
        <w:rPr>
          <w:lang w:val="en-GB"/>
        </w:rPr>
        <w:t>53–61</w:t>
      </w:r>
    </w:p>
    <w:p w14:paraId="390BD319" w14:textId="77777777" w:rsidR="00013049" w:rsidRDefault="00013049" w:rsidP="00013049">
      <w:pPr>
        <w:jc w:val="both"/>
        <w:rPr>
          <w:lang w:val="en-GB"/>
        </w:rPr>
      </w:pPr>
    </w:p>
    <w:p w14:paraId="15AE2C5E" w14:textId="7D3CF854" w:rsidR="00013049" w:rsidRDefault="00013049" w:rsidP="00013049">
      <w:pPr>
        <w:jc w:val="both"/>
        <w:rPr>
          <w:lang w:val="en-GB"/>
        </w:rPr>
      </w:pPr>
      <w:r>
        <w:rPr>
          <w:lang w:val="en-GB"/>
        </w:rPr>
        <w:t>Gutjahr C, Radovanovic D, Geoffroy J, Zhang Q, Siegler H, Chiapello M, Casieri L, An K, An G, Guiderdoni E, Kumar CS, Sundaresan V, Harrison MJ, Paszkowski U (2012) The half- size ABC transporters</w:t>
      </w:r>
      <w:r w:rsidR="00730D9B">
        <w:rPr>
          <w:lang w:val="en-GB"/>
        </w:rPr>
        <w:fldChar w:fldCharType="begin"/>
      </w:r>
      <w:r w:rsidR="00730D9B">
        <w:instrText xml:space="preserve"> XE "</w:instrText>
      </w:r>
      <w:r w:rsidR="00730D9B" w:rsidRPr="004F5668">
        <w:rPr>
          <w:color w:val="000000" w:themeColor="text1"/>
          <w:lang w:val="en-GB"/>
        </w:rPr>
        <w:instrText>transporters</w:instrText>
      </w:r>
      <w:r w:rsidR="00730D9B">
        <w:instrText xml:space="preserve">" </w:instrText>
      </w:r>
      <w:r w:rsidR="00730D9B">
        <w:rPr>
          <w:lang w:val="en-GB"/>
        </w:rPr>
        <w:fldChar w:fldCharType="end"/>
      </w:r>
      <w:r>
        <w:rPr>
          <w:lang w:val="en-GB"/>
        </w:rPr>
        <w:t xml:space="preserve"> STR1 and STR2 are indispensable for mycorrhizal arbuscule formation in rice. Plant J 69</w:t>
      </w:r>
      <w:r w:rsidR="00F0025C">
        <w:rPr>
          <w:lang w:val="en-GB"/>
        </w:rPr>
        <w:t>:</w:t>
      </w:r>
      <w:r>
        <w:rPr>
          <w:lang w:val="en-GB"/>
        </w:rPr>
        <w:t>906-920</w:t>
      </w:r>
    </w:p>
    <w:p w14:paraId="0A542F41" w14:textId="5AA59878" w:rsidR="003969D2" w:rsidRDefault="003969D2" w:rsidP="00013049">
      <w:pPr>
        <w:jc w:val="both"/>
        <w:rPr>
          <w:lang w:val="en-GB"/>
        </w:rPr>
      </w:pPr>
    </w:p>
    <w:p w14:paraId="42765B0F" w14:textId="6ED1015C" w:rsidR="003969D2" w:rsidRDefault="003969D2" w:rsidP="003969D2">
      <w:pPr>
        <w:jc w:val="both"/>
      </w:pPr>
      <w:r w:rsidRPr="003969D2">
        <w:t>Gutjahr C, Gobbato E, Choi J, Riemann M, Johnston MG, Summers W, Carbonnel S, Mansfield C, Yang SY, Nadal M</w:t>
      </w:r>
      <w:r>
        <w:t xml:space="preserve">, Acosta I, Takano M, Jiao WB, Schneeberger K, Kelly KA, Paszkowski U (2015) </w:t>
      </w:r>
      <w:r w:rsidRPr="003969D2">
        <w:t xml:space="preserve">Rice perception of symbiotic arbuscular mycorrhizal fungi requires the karrikin receptor complex. Science 350: 1521–1524. </w:t>
      </w:r>
    </w:p>
    <w:p w14:paraId="632E1337" w14:textId="79A41B4A" w:rsidR="003969D2" w:rsidRDefault="003969D2" w:rsidP="003969D2">
      <w:pPr>
        <w:jc w:val="both"/>
      </w:pPr>
    </w:p>
    <w:p w14:paraId="27B7DED2" w14:textId="151679C0" w:rsidR="003969D2" w:rsidRPr="003969D2" w:rsidRDefault="003969D2" w:rsidP="003969D2">
      <w:pPr>
        <w:jc w:val="both"/>
      </w:pPr>
      <w:r w:rsidRPr="003969D2">
        <w:t>Hamiaux C, Drummond RS, Janssen BJ, Ledger SE, Cooney JM, Newcomb RD, Snowden KC</w:t>
      </w:r>
      <w:r>
        <w:t xml:space="preserve"> (</w:t>
      </w:r>
      <w:r w:rsidRPr="003969D2">
        <w:t>2012</w:t>
      </w:r>
      <w:r>
        <w:t>)</w:t>
      </w:r>
      <w:r w:rsidRPr="003969D2">
        <w:t xml:space="preserve"> DAD2 is an a/b hydrolase likely to be involved in the perception of the plant branching hormone</w:t>
      </w:r>
      <w:r w:rsidR="00A32CDE">
        <w:t xml:space="preserve"> strigolactone. Curr Biol</w:t>
      </w:r>
      <w:r w:rsidRPr="003969D2">
        <w:t xml:space="preserve"> 22:2032–2036. </w:t>
      </w:r>
    </w:p>
    <w:p w14:paraId="55E8D429" w14:textId="77777777" w:rsidR="00013049" w:rsidRDefault="00013049" w:rsidP="00013049">
      <w:pPr>
        <w:jc w:val="both"/>
        <w:rPr>
          <w:lang w:val="en-GB"/>
        </w:rPr>
      </w:pPr>
    </w:p>
    <w:p w14:paraId="602003B5" w14:textId="14F3D1EE" w:rsidR="00013049" w:rsidRDefault="00013049" w:rsidP="00013049">
      <w:pPr>
        <w:jc w:val="both"/>
        <w:rPr>
          <w:lang w:val="en-GB"/>
        </w:rPr>
      </w:pPr>
      <w:r>
        <w:rPr>
          <w:lang w:val="en-GB"/>
        </w:rPr>
        <w:t xml:space="preserve">Handa Y, Nishide H, Takeda N, Suzuki Y, Kawaguchi M, Saito K (2015) RNA-seq transcriptional profiling of an arbuscular mycorrhiza provides insights into regulated and coordinated gene expression in </w:t>
      </w:r>
      <w:r>
        <w:rPr>
          <w:i/>
          <w:lang w:val="en-GB"/>
        </w:rPr>
        <w:t>Lotus japonicus</w:t>
      </w:r>
      <w:r w:rsidR="00160D5F">
        <w:rPr>
          <w:i/>
          <w:lang w:val="en-GB"/>
        </w:rPr>
        <w:fldChar w:fldCharType="begin"/>
      </w:r>
      <w:r w:rsidR="00160D5F">
        <w:instrText xml:space="preserve"> XE "</w:instrText>
      </w:r>
      <w:r w:rsidR="00160D5F" w:rsidRPr="00160D5F">
        <w:rPr>
          <w:i/>
          <w:color w:val="000000" w:themeColor="text1"/>
          <w:lang w:val="en-GB"/>
        </w:rPr>
        <w:instrText>0Lotus japonicus</w:instrText>
      </w:r>
      <w:r w:rsidR="00160D5F">
        <w:instrText xml:space="preserve">" </w:instrText>
      </w:r>
      <w:r w:rsidR="00160D5F">
        <w:rPr>
          <w:i/>
          <w:lang w:val="en-GB"/>
        </w:rPr>
        <w:fldChar w:fldCharType="end"/>
      </w:r>
      <w:r>
        <w:rPr>
          <w:lang w:val="en-GB"/>
        </w:rPr>
        <w:t xml:space="preserve"> and </w:t>
      </w:r>
      <w:r>
        <w:rPr>
          <w:i/>
          <w:lang w:val="en-GB"/>
        </w:rPr>
        <w:t>Rhizophagus irregularis</w:t>
      </w:r>
      <w:r w:rsidR="00730D9B">
        <w:rPr>
          <w:i/>
          <w:lang w:val="en-GB"/>
        </w:rPr>
        <w:fldChar w:fldCharType="begin"/>
      </w:r>
      <w:r w:rsidR="00730D9B">
        <w:instrText xml:space="preserve"> XE "</w:instrText>
      </w:r>
      <w:r w:rsidR="00730D9B" w:rsidRPr="006B4CC3">
        <w:rPr>
          <w:i/>
          <w:color w:val="000000" w:themeColor="text1"/>
          <w:lang w:val="en-GB"/>
        </w:rPr>
        <w:instrText>0Rhizophagus irregularis</w:instrText>
      </w:r>
      <w:r w:rsidR="00730D9B">
        <w:instrText xml:space="preserve">" </w:instrText>
      </w:r>
      <w:r w:rsidR="00730D9B">
        <w:rPr>
          <w:i/>
          <w:lang w:val="en-GB"/>
        </w:rPr>
        <w:fldChar w:fldCharType="end"/>
      </w:r>
      <w:r>
        <w:rPr>
          <w:lang w:val="en-GB"/>
        </w:rPr>
        <w:t>. Plant Cell Physiol 56:1490–1511</w:t>
      </w:r>
    </w:p>
    <w:p w14:paraId="473B164A" w14:textId="77777777" w:rsidR="00013049" w:rsidRDefault="00013049" w:rsidP="00013049">
      <w:pPr>
        <w:jc w:val="both"/>
        <w:rPr>
          <w:lang w:val="en-GB"/>
        </w:rPr>
      </w:pPr>
    </w:p>
    <w:p w14:paraId="40D2DF10" w14:textId="434C52FC" w:rsidR="00013049" w:rsidRDefault="00013049" w:rsidP="00013049">
      <w:pPr>
        <w:jc w:val="both"/>
        <w:rPr>
          <w:lang w:val="en-GB"/>
        </w:rPr>
      </w:pPr>
      <w:r>
        <w:rPr>
          <w:lang w:val="en-GB"/>
        </w:rPr>
        <w:t>Harrison MJ (1996) A sugar transporter</w:t>
      </w:r>
      <w:r w:rsidR="00730D9B">
        <w:rPr>
          <w:lang w:val="en-GB"/>
        </w:rPr>
        <w:fldChar w:fldCharType="begin"/>
      </w:r>
      <w:r w:rsidR="00730D9B">
        <w:instrText xml:space="preserve"> XE "</w:instrText>
      </w:r>
      <w:r w:rsidR="00730D9B" w:rsidRPr="00B52F18">
        <w:rPr>
          <w:color w:val="000000" w:themeColor="text1"/>
          <w:lang w:val="en-GB"/>
        </w:rPr>
        <w:instrText>transporter</w:instrText>
      </w:r>
      <w:r w:rsidR="00730D9B">
        <w:instrText xml:space="preserve">" </w:instrText>
      </w:r>
      <w:r w:rsidR="00730D9B">
        <w:rPr>
          <w:lang w:val="en-GB"/>
        </w:rPr>
        <w:fldChar w:fldCharType="end"/>
      </w:r>
      <w:r>
        <w:rPr>
          <w:lang w:val="en-GB"/>
        </w:rPr>
        <w:t xml:space="preserve"> from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altered expression pattern in roots during vesicular-arbuscular (VA) mycorrhizal associations. Plant J 9</w:t>
      </w:r>
      <w:r w:rsidR="00F0025C">
        <w:rPr>
          <w:lang w:val="en-GB"/>
        </w:rPr>
        <w:t>:</w:t>
      </w:r>
      <w:r>
        <w:rPr>
          <w:lang w:val="en-GB"/>
        </w:rPr>
        <w:t>491–503</w:t>
      </w:r>
    </w:p>
    <w:p w14:paraId="74C43BE8" w14:textId="77777777" w:rsidR="00013049" w:rsidRDefault="00013049" w:rsidP="00013049">
      <w:pPr>
        <w:jc w:val="both"/>
        <w:rPr>
          <w:lang w:val="en-GB"/>
        </w:rPr>
      </w:pPr>
    </w:p>
    <w:p w14:paraId="273B1DFB" w14:textId="3E471F13" w:rsidR="00013049" w:rsidRDefault="00013049" w:rsidP="00013049">
      <w:pPr>
        <w:jc w:val="both"/>
        <w:rPr>
          <w:lang w:val="en-GB"/>
        </w:rPr>
      </w:pPr>
      <w:r>
        <w:rPr>
          <w:lang w:val="en-GB"/>
        </w:rPr>
        <w:t>Harrison MJ (2012) Cellular programs for arbuscular mycorrhizal symbiosis. Curr Opin Plant Biol 15(6)</w:t>
      </w:r>
      <w:r w:rsidR="00F0025C">
        <w:rPr>
          <w:lang w:val="en-GB"/>
        </w:rPr>
        <w:t>:</w:t>
      </w:r>
      <w:r>
        <w:rPr>
          <w:lang w:val="en-GB"/>
        </w:rPr>
        <w:t>691–698</w:t>
      </w:r>
    </w:p>
    <w:p w14:paraId="21F9F2D6" w14:textId="77777777" w:rsidR="00013049" w:rsidRDefault="00013049" w:rsidP="00013049">
      <w:pPr>
        <w:jc w:val="both"/>
        <w:rPr>
          <w:lang w:val="en-GB"/>
        </w:rPr>
      </w:pPr>
    </w:p>
    <w:p w14:paraId="0CE5CE9E" w14:textId="08DD87F7" w:rsidR="00013049" w:rsidRDefault="00013049" w:rsidP="00013049">
      <w:pPr>
        <w:jc w:val="both"/>
        <w:rPr>
          <w:lang w:val="en-GB"/>
        </w:rPr>
      </w:pPr>
      <w:r w:rsidRPr="00F949C9">
        <w:rPr>
          <w:lang w:val="en-GB"/>
        </w:rPr>
        <w:t>Hart MM</w:t>
      </w:r>
      <w:r>
        <w:rPr>
          <w:lang w:val="en-GB"/>
        </w:rPr>
        <w:t>,</w:t>
      </w:r>
      <w:r w:rsidRPr="00F949C9">
        <w:rPr>
          <w:lang w:val="en-GB"/>
        </w:rPr>
        <w:t xml:space="preserve"> Reader RJ (2002) Host plant benefit from association with arbuscular mycorrhizal fungi: variation due to differences in size of mycelium. Biol Fertil</w:t>
      </w:r>
      <w:r w:rsidR="00F0025C">
        <w:rPr>
          <w:lang w:val="en-GB"/>
        </w:rPr>
        <w:t xml:space="preserve"> </w:t>
      </w:r>
      <w:r w:rsidRPr="00F949C9">
        <w:rPr>
          <w:lang w:val="en-GB"/>
        </w:rPr>
        <w:t>Soils</w:t>
      </w:r>
      <w:r w:rsidR="00F0025C">
        <w:rPr>
          <w:lang w:val="en-GB"/>
        </w:rPr>
        <w:t xml:space="preserve"> </w:t>
      </w:r>
      <w:r w:rsidRPr="00F949C9">
        <w:rPr>
          <w:lang w:val="en-GB"/>
        </w:rPr>
        <w:t>36</w:t>
      </w:r>
      <w:r w:rsidR="00F0025C">
        <w:rPr>
          <w:lang w:val="en-GB"/>
        </w:rPr>
        <w:t>:</w:t>
      </w:r>
      <w:r w:rsidRPr="00F949C9">
        <w:rPr>
          <w:lang w:val="en-GB"/>
        </w:rPr>
        <w:t>357–366</w:t>
      </w:r>
    </w:p>
    <w:p w14:paraId="673432D3" w14:textId="77777777" w:rsidR="00013049" w:rsidRDefault="00013049" w:rsidP="00013049">
      <w:pPr>
        <w:jc w:val="both"/>
        <w:rPr>
          <w:lang w:val="en-GB"/>
        </w:rPr>
      </w:pPr>
    </w:p>
    <w:p w14:paraId="588EC807" w14:textId="2C7B1368" w:rsidR="00013049" w:rsidRDefault="00013049" w:rsidP="00013049">
      <w:pPr>
        <w:jc w:val="both"/>
        <w:rPr>
          <w:lang w:val="en-GB"/>
        </w:rPr>
      </w:pPr>
      <w:r w:rsidRPr="00194AD9">
        <w:rPr>
          <w:lang w:val="en-GB"/>
        </w:rPr>
        <w:t>Havaux</w:t>
      </w:r>
      <w:r>
        <w:rPr>
          <w:lang w:val="en-GB"/>
        </w:rPr>
        <w:t xml:space="preserve"> M</w:t>
      </w:r>
      <w:r w:rsidRPr="00194AD9">
        <w:rPr>
          <w:lang w:val="en-GB"/>
        </w:rPr>
        <w:t xml:space="preserve"> </w:t>
      </w:r>
      <w:r>
        <w:rPr>
          <w:lang w:val="en-GB"/>
        </w:rPr>
        <w:t>(</w:t>
      </w:r>
      <w:r w:rsidRPr="00194AD9">
        <w:rPr>
          <w:lang w:val="en-GB"/>
        </w:rPr>
        <w:t>2014</w:t>
      </w:r>
      <w:r>
        <w:rPr>
          <w:lang w:val="en-GB"/>
        </w:rPr>
        <w:t xml:space="preserve">) </w:t>
      </w:r>
      <w:r w:rsidRPr="00194AD9">
        <w:rPr>
          <w:lang w:val="en-GB"/>
        </w:rPr>
        <w:t>Carotenoid oxidation products as stress signals in plants</w:t>
      </w:r>
      <w:r>
        <w:rPr>
          <w:lang w:val="en-GB"/>
        </w:rPr>
        <w:t xml:space="preserve">. </w:t>
      </w:r>
      <w:r w:rsidRPr="00194AD9">
        <w:rPr>
          <w:lang w:val="en-GB"/>
        </w:rPr>
        <w:t>Plant J</w:t>
      </w:r>
      <w:r w:rsidR="009761F1">
        <w:rPr>
          <w:lang w:val="en-GB"/>
        </w:rPr>
        <w:t xml:space="preserve"> </w:t>
      </w:r>
      <w:r w:rsidRPr="00194AD9">
        <w:rPr>
          <w:lang w:val="en-GB"/>
        </w:rPr>
        <w:t xml:space="preserve">79 </w:t>
      </w:r>
      <w:r w:rsidR="009761F1">
        <w:rPr>
          <w:lang w:val="en-GB"/>
        </w:rPr>
        <w:t>:</w:t>
      </w:r>
      <w:r w:rsidRPr="00194AD9">
        <w:rPr>
          <w:lang w:val="en-GB"/>
        </w:rPr>
        <w:t>597-606</w:t>
      </w:r>
    </w:p>
    <w:p w14:paraId="789CACA6" w14:textId="77777777" w:rsidR="00013049" w:rsidRDefault="00013049" w:rsidP="00013049">
      <w:pPr>
        <w:jc w:val="both"/>
        <w:rPr>
          <w:lang w:val="en-GB"/>
        </w:rPr>
      </w:pPr>
    </w:p>
    <w:p w14:paraId="2D986307" w14:textId="77777777" w:rsidR="00013049" w:rsidRDefault="00013049" w:rsidP="00013049">
      <w:pPr>
        <w:jc w:val="both"/>
        <w:rPr>
          <w:lang w:val="en-GB"/>
        </w:rPr>
      </w:pPr>
      <w:r>
        <w:rPr>
          <w:lang w:val="en-GB"/>
        </w:rPr>
        <w:t xml:space="preserve">Heard S, Brown NA, Hammond-Kosack K (2015) An interspecies comparative analysis of the predicted secretomes of the necrotrophic plant pathogens </w:t>
      </w:r>
      <w:r>
        <w:rPr>
          <w:i/>
          <w:lang w:val="en-GB"/>
        </w:rPr>
        <w:t>Sclerotinia sclerotiorum</w:t>
      </w:r>
      <w:r>
        <w:rPr>
          <w:lang w:val="en-GB"/>
        </w:rPr>
        <w:t xml:space="preserve"> and </w:t>
      </w:r>
      <w:r>
        <w:rPr>
          <w:i/>
          <w:lang w:val="en-GB"/>
        </w:rPr>
        <w:t>Botrytis cinerea</w:t>
      </w:r>
      <w:r>
        <w:rPr>
          <w:lang w:val="en-GB"/>
        </w:rPr>
        <w:t>. PLoS ONE 10:e0130534 10.1371/journal.pone.0130534</w:t>
      </w:r>
    </w:p>
    <w:p w14:paraId="4A1BCDCC" w14:textId="77777777" w:rsidR="00013049" w:rsidRDefault="00013049" w:rsidP="00013049">
      <w:pPr>
        <w:jc w:val="both"/>
        <w:rPr>
          <w:lang w:val="en-GB"/>
        </w:rPr>
      </w:pPr>
    </w:p>
    <w:p w14:paraId="27B2E52D" w14:textId="52113E96" w:rsidR="00013049" w:rsidRDefault="00013049" w:rsidP="00013049">
      <w:pPr>
        <w:jc w:val="both"/>
        <w:rPr>
          <w:lang w:val="en-GB"/>
        </w:rPr>
      </w:pPr>
      <w:r>
        <w:rPr>
          <w:lang w:val="en-GB"/>
        </w:rPr>
        <w:t>Heck C, Kuhn H, Heidt S, Walter S, Rieger N, Requena N (2016) Symbiotic fungi control plant root cortex development through the novel GRAS transcription factor MIG1. Curr Biol 26:2770–2778</w:t>
      </w:r>
    </w:p>
    <w:p w14:paraId="150EAF90" w14:textId="77777777" w:rsidR="00013049" w:rsidRDefault="00013049" w:rsidP="00013049">
      <w:pPr>
        <w:jc w:val="both"/>
        <w:rPr>
          <w:lang w:val="en-GB"/>
        </w:rPr>
      </w:pPr>
    </w:p>
    <w:p w14:paraId="6F71F456" w14:textId="405F1225" w:rsidR="00013049" w:rsidRDefault="00013049" w:rsidP="00013049">
      <w:pPr>
        <w:jc w:val="both"/>
        <w:rPr>
          <w:lang w:val="en-GB"/>
        </w:rPr>
      </w:pPr>
      <w:r>
        <w:rPr>
          <w:lang w:val="en-GB"/>
        </w:rPr>
        <w:t>Helber N, Wippel K, Sauer N, Schaarschmidt S, Hause B, Requena N (2011) A versatile monosaccharide transporter</w:t>
      </w:r>
      <w:r w:rsidR="00730D9B">
        <w:rPr>
          <w:lang w:val="en-GB"/>
        </w:rPr>
        <w:fldChar w:fldCharType="begin"/>
      </w:r>
      <w:r w:rsidR="00730D9B">
        <w:instrText xml:space="preserve"> XE "</w:instrText>
      </w:r>
      <w:r w:rsidR="00730D9B" w:rsidRPr="00B52F18">
        <w:rPr>
          <w:color w:val="000000" w:themeColor="text1"/>
          <w:lang w:val="en-GB"/>
        </w:rPr>
        <w:instrText>transporter</w:instrText>
      </w:r>
      <w:r w:rsidR="00730D9B">
        <w:instrText xml:space="preserve">" </w:instrText>
      </w:r>
      <w:r w:rsidR="00730D9B">
        <w:rPr>
          <w:lang w:val="en-GB"/>
        </w:rPr>
        <w:fldChar w:fldCharType="end"/>
      </w:r>
      <w:r>
        <w:rPr>
          <w:lang w:val="en-GB"/>
        </w:rPr>
        <w:t xml:space="preserve"> that operates in the arbuscular mycorrhizal fungus </w:t>
      </w:r>
      <w:r>
        <w:rPr>
          <w:i/>
          <w:lang w:val="en-GB"/>
        </w:rPr>
        <w:t>Glomus</w:t>
      </w:r>
      <w:r>
        <w:rPr>
          <w:lang w:val="en-GB"/>
        </w:rPr>
        <w:t xml:space="preserve"> sp is crucial for the symbiotic relationship with plants. Plant Cell 23:3812–3823</w:t>
      </w:r>
    </w:p>
    <w:p w14:paraId="01B77CF5" w14:textId="77777777" w:rsidR="00013049" w:rsidRDefault="00013049" w:rsidP="00013049">
      <w:pPr>
        <w:jc w:val="both"/>
        <w:rPr>
          <w:lang w:val="en-GB"/>
        </w:rPr>
      </w:pPr>
    </w:p>
    <w:p w14:paraId="77418443" w14:textId="77777777" w:rsidR="00013049" w:rsidRDefault="00013049" w:rsidP="00013049">
      <w:pPr>
        <w:jc w:val="both"/>
        <w:rPr>
          <w:lang w:val="en-GB"/>
        </w:rPr>
      </w:pPr>
      <w:r w:rsidRPr="00AF00A7">
        <w:rPr>
          <w:lang w:val="en-GB"/>
        </w:rPr>
        <w:t>Hetrick BAD, Wilson GWT (1992) Mycorrhizal dependence of modern wheat cultivars and ancestors: a synthesis. Can J Bot 71:512–518</w:t>
      </w:r>
    </w:p>
    <w:p w14:paraId="277C0690" w14:textId="77777777" w:rsidR="00013049" w:rsidRDefault="00013049" w:rsidP="00013049">
      <w:pPr>
        <w:jc w:val="both"/>
        <w:rPr>
          <w:lang w:val="en-GB"/>
        </w:rPr>
      </w:pPr>
    </w:p>
    <w:p w14:paraId="5C149568" w14:textId="77777777" w:rsidR="00013049" w:rsidRDefault="00013049" w:rsidP="00013049">
      <w:pPr>
        <w:jc w:val="both"/>
        <w:rPr>
          <w:lang w:val="en-GB"/>
        </w:rPr>
      </w:pPr>
      <w:r w:rsidRPr="00C31F16">
        <w:rPr>
          <w:lang w:val="en-GB"/>
        </w:rPr>
        <w:t>Hetrick BAD, Wilson GWT, Cox TS (1992</w:t>
      </w:r>
      <w:r>
        <w:rPr>
          <w:lang w:val="en-GB"/>
        </w:rPr>
        <w:t>b</w:t>
      </w:r>
      <w:r w:rsidRPr="00C31F16">
        <w:rPr>
          <w:lang w:val="en-GB"/>
        </w:rPr>
        <w:t>) Mycorrhizal dependence of modern wheat varieties, landraces and ancestors. Can J Bot 70:2032–2040</w:t>
      </w:r>
    </w:p>
    <w:p w14:paraId="1CB4A17B" w14:textId="77777777" w:rsidR="00013049" w:rsidRDefault="00013049" w:rsidP="00013049">
      <w:pPr>
        <w:jc w:val="both"/>
        <w:rPr>
          <w:lang w:val="en-GB"/>
        </w:rPr>
      </w:pPr>
    </w:p>
    <w:p w14:paraId="58A3B856" w14:textId="33E25CE2" w:rsidR="00013049" w:rsidRDefault="00013049" w:rsidP="00013049">
      <w:pPr>
        <w:jc w:val="both"/>
        <w:rPr>
          <w:lang w:val="en-GB"/>
        </w:rPr>
      </w:pPr>
      <w:r>
        <w:rPr>
          <w:lang w:val="en-GB"/>
        </w:rPr>
        <w:t xml:space="preserve">Hirsch S, Kim J, Munoz A, Heckmann AB, Downie JA, Oldroyd GED (2009) GRAS proteins form a DNA binding complex to induce gene expression during nodulation signaling in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Plant Cell 21</w:t>
      </w:r>
      <w:r w:rsidR="009761F1">
        <w:rPr>
          <w:lang w:val="en-GB"/>
        </w:rPr>
        <w:t>:</w:t>
      </w:r>
      <w:r>
        <w:rPr>
          <w:lang w:val="en-GB"/>
        </w:rPr>
        <w:t>545-557</w:t>
      </w:r>
    </w:p>
    <w:p w14:paraId="1BE38E1E" w14:textId="77777777" w:rsidR="00013049" w:rsidRDefault="00013049" w:rsidP="00013049">
      <w:pPr>
        <w:jc w:val="both"/>
        <w:rPr>
          <w:lang w:val="en-GB"/>
        </w:rPr>
      </w:pPr>
    </w:p>
    <w:p w14:paraId="03CFC455" w14:textId="5B9E90E2" w:rsidR="00013049" w:rsidRDefault="00013049" w:rsidP="00013049">
      <w:pPr>
        <w:jc w:val="both"/>
        <w:rPr>
          <w:lang w:val="en-GB"/>
        </w:rPr>
      </w:pPr>
      <w:r>
        <w:rPr>
          <w:lang w:val="en-GB"/>
        </w:rPr>
        <w:t xml:space="preserve">Hogekamp C, Kuster H (2013) A roadmap of cell-type specific gene expression during sequential stages of the arbuscular mycorrhiza symbiosis. BMC Genomics </w:t>
      </w:r>
      <w:r w:rsidR="009761F1">
        <w:rPr>
          <w:lang w:val="en-GB"/>
        </w:rPr>
        <w:t xml:space="preserve">14:306 </w:t>
      </w:r>
    </w:p>
    <w:p w14:paraId="54ABA388" w14:textId="77777777" w:rsidR="00013049" w:rsidRDefault="00013049" w:rsidP="00013049">
      <w:pPr>
        <w:jc w:val="both"/>
        <w:rPr>
          <w:lang w:val="en-GB"/>
        </w:rPr>
      </w:pPr>
    </w:p>
    <w:p w14:paraId="57AD6A27" w14:textId="420E7F6B" w:rsidR="00013049" w:rsidRDefault="00013049" w:rsidP="00013049">
      <w:pPr>
        <w:jc w:val="both"/>
        <w:rPr>
          <w:lang w:val="en-GB"/>
        </w:rPr>
      </w:pPr>
      <w:r>
        <w:rPr>
          <w:lang w:val="en-GB"/>
        </w:rPr>
        <w:t xml:space="preserve">Hogekamp C, Arndt D, Pereira PA, Becker JD, Hohnjec N, Küster H (2011) Laser microdissection unravels cell-type- specific transcription in arbuscular mycorrhizal roots, including CAAT-box transcription factor gene expression correlating with fungal contact and spread. Plant </w:t>
      </w:r>
      <w:r w:rsidR="009761F1">
        <w:rPr>
          <w:lang w:val="en-GB"/>
        </w:rPr>
        <w:t>P</w:t>
      </w:r>
      <w:r>
        <w:rPr>
          <w:lang w:val="en-GB"/>
        </w:rPr>
        <w:t>hysiol</w:t>
      </w:r>
      <w:r w:rsidR="009761F1">
        <w:rPr>
          <w:lang w:val="en-GB"/>
        </w:rPr>
        <w:t xml:space="preserve"> </w:t>
      </w:r>
      <w:r>
        <w:rPr>
          <w:lang w:val="en-GB"/>
        </w:rPr>
        <w:t>157(4)</w:t>
      </w:r>
      <w:r w:rsidR="009761F1">
        <w:rPr>
          <w:lang w:val="en-GB"/>
        </w:rPr>
        <w:t>:</w:t>
      </w:r>
      <w:r>
        <w:rPr>
          <w:lang w:val="en-GB"/>
        </w:rPr>
        <w:t>2023–43</w:t>
      </w:r>
    </w:p>
    <w:p w14:paraId="32CE3A87" w14:textId="77777777" w:rsidR="00013049" w:rsidRDefault="00013049" w:rsidP="00013049">
      <w:pPr>
        <w:jc w:val="both"/>
        <w:rPr>
          <w:lang w:val="en-GB"/>
        </w:rPr>
      </w:pPr>
    </w:p>
    <w:p w14:paraId="2CA81726" w14:textId="719A8326" w:rsidR="00013049" w:rsidRDefault="00013049" w:rsidP="00013049">
      <w:pPr>
        <w:jc w:val="both"/>
        <w:rPr>
          <w:lang w:val="en-GB"/>
        </w:rPr>
      </w:pPr>
      <w:r>
        <w:rPr>
          <w:lang w:val="en-GB"/>
        </w:rPr>
        <w:t xml:space="preserve">Hohnjec N, Vieweg M, Puhler A, Becker A, Kuster H (2005) Overlaps in the transcriptional profiles of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xml:space="preserve"> roots inoculated with two different </w:t>
      </w:r>
      <w:r w:rsidRPr="00616BF8">
        <w:rPr>
          <w:i/>
          <w:lang w:val="en-GB"/>
        </w:rPr>
        <w:t>Glomus</w:t>
      </w:r>
      <w:r>
        <w:rPr>
          <w:lang w:val="en-GB"/>
        </w:rPr>
        <w:t xml:space="preserve"> fungi provide insights in the genetic program activated during arbuscular mycorrhiza. Plant Physiol 137:1283–1301</w:t>
      </w:r>
    </w:p>
    <w:p w14:paraId="478CD8EF" w14:textId="77777777" w:rsidR="00013049" w:rsidRDefault="00013049" w:rsidP="00013049">
      <w:pPr>
        <w:jc w:val="both"/>
        <w:rPr>
          <w:lang w:val="en-GB"/>
        </w:rPr>
      </w:pPr>
    </w:p>
    <w:p w14:paraId="016B1149" w14:textId="77777777" w:rsidR="00013049" w:rsidRDefault="00013049" w:rsidP="00013049">
      <w:pPr>
        <w:jc w:val="both"/>
        <w:rPr>
          <w:lang w:val="en-GB"/>
        </w:rPr>
      </w:pPr>
      <w:r w:rsidRPr="00961C27">
        <w:rPr>
          <w:lang w:val="en-GB"/>
        </w:rPr>
        <w:lastRenderedPageBreak/>
        <w:t>Hong JJ, Park YS, Bravo A, Bhattarai KK, Daniels DA, Harrison M</w:t>
      </w:r>
      <w:r>
        <w:rPr>
          <w:lang w:val="en-GB"/>
        </w:rPr>
        <w:t>J</w:t>
      </w:r>
      <w:r w:rsidRPr="00961C27">
        <w:rPr>
          <w:lang w:val="en-GB"/>
        </w:rPr>
        <w:t xml:space="preserve"> (2012) Diversity of morphology and function in arbuscular mycorrhizal symbioses in </w:t>
      </w:r>
      <w:r w:rsidRPr="003A6AF5">
        <w:rPr>
          <w:i/>
          <w:lang w:val="en-GB"/>
        </w:rPr>
        <w:t>Brachypodium distachyon</w:t>
      </w:r>
      <w:r w:rsidRPr="00961C27">
        <w:rPr>
          <w:lang w:val="en-GB"/>
        </w:rPr>
        <w:t>. Planta 236: 851–865</w:t>
      </w:r>
    </w:p>
    <w:p w14:paraId="0382C370" w14:textId="77777777" w:rsidR="00013049" w:rsidRDefault="00013049" w:rsidP="00013049">
      <w:pPr>
        <w:jc w:val="both"/>
        <w:rPr>
          <w:lang w:val="en-GB"/>
        </w:rPr>
      </w:pPr>
    </w:p>
    <w:p w14:paraId="4A904FB8" w14:textId="6EC21CDB" w:rsidR="00013049" w:rsidRDefault="00013049" w:rsidP="00013049">
      <w:pPr>
        <w:jc w:val="both"/>
        <w:rPr>
          <w:lang w:val="en-GB"/>
        </w:rPr>
      </w:pPr>
      <w:r>
        <w:rPr>
          <w:lang w:val="en-GB"/>
        </w:rPr>
        <w:t>Huisman R, Hontelez J, Mysore KS, Wen JQ, Bisseling T, Limpens E (2016) A symbiosis- dedicated SYNTAXIN OF PLANTS 13II isoform controls the formation of a stable host-microbe interface in symbiosis. New Phytol 211</w:t>
      </w:r>
      <w:r w:rsidR="009761F1">
        <w:rPr>
          <w:lang w:val="en-GB"/>
        </w:rPr>
        <w:t>:</w:t>
      </w:r>
      <w:r>
        <w:rPr>
          <w:lang w:val="en-GB"/>
        </w:rPr>
        <w:t>1338-1351</w:t>
      </w:r>
    </w:p>
    <w:p w14:paraId="1D4F1561" w14:textId="77777777" w:rsidR="00013049" w:rsidRDefault="00013049" w:rsidP="00013049">
      <w:pPr>
        <w:jc w:val="both"/>
        <w:rPr>
          <w:lang w:val="en-GB"/>
        </w:rPr>
      </w:pPr>
    </w:p>
    <w:p w14:paraId="170E8B28" w14:textId="5CBEC992" w:rsidR="00E53059" w:rsidRPr="00716F23" w:rsidRDefault="00E53059" w:rsidP="00E53059">
      <w:pPr>
        <w:jc w:val="both"/>
        <w:rPr>
          <w:lang w:val="en-US"/>
        </w:rPr>
      </w:pPr>
      <w:r w:rsidRPr="00616BF8">
        <w:rPr>
          <w:lang w:val="en-US"/>
        </w:rPr>
        <w:t>Ikeda</w:t>
      </w:r>
      <w:r>
        <w:rPr>
          <w:lang w:val="en-US"/>
        </w:rPr>
        <w:t xml:space="preserve"> Y, Shimura H, Kitahara R, Masuta C</w:t>
      </w:r>
      <w:r w:rsidRPr="00616BF8">
        <w:rPr>
          <w:lang w:val="en-US"/>
        </w:rPr>
        <w:t xml:space="preserve">, </w:t>
      </w:r>
      <w:r>
        <w:rPr>
          <w:lang w:val="en-US"/>
        </w:rPr>
        <w:t>Ezawa</w:t>
      </w:r>
      <w:r w:rsidRPr="00616BF8">
        <w:rPr>
          <w:lang w:val="en-US"/>
        </w:rPr>
        <w:t>. (2012) A novel virus-like double-stranded RNA in an obligate</w:t>
      </w:r>
      <w:r>
        <w:rPr>
          <w:lang w:val="en-US"/>
        </w:rPr>
        <w:t xml:space="preserve"> </w:t>
      </w:r>
      <w:r w:rsidRPr="00616BF8">
        <w:rPr>
          <w:lang w:val="en-US"/>
        </w:rPr>
        <w:t>biotroph arbuscular mycorrhizal fungus: a hidden</w:t>
      </w:r>
      <w:r>
        <w:rPr>
          <w:lang w:val="en-US"/>
        </w:rPr>
        <w:t xml:space="preserve"> </w:t>
      </w:r>
      <w:r w:rsidRPr="00616BF8">
        <w:rPr>
          <w:lang w:val="en-US"/>
        </w:rPr>
        <w:t>player in m</w:t>
      </w:r>
      <w:r>
        <w:rPr>
          <w:lang w:val="en-US"/>
        </w:rPr>
        <w:t xml:space="preserve">ycorrhizal symbiosis. Mol Plant </w:t>
      </w:r>
      <w:r w:rsidRPr="00616BF8">
        <w:rPr>
          <w:lang w:val="en-US"/>
        </w:rPr>
        <w:t>Microbe Interact</w:t>
      </w:r>
      <w:r>
        <w:rPr>
          <w:lang w:val="en-US"/>
        </w:rPr>
        <w:t xml:space="preserve"> 25:</w:t>
      </w:r>
      <w:r w:rsidRPr="00616BF8">
        <w:rPr>
          <w:lang w:val="en-US"/>
        </w:rPr>
        <w:t>1005–1012</w:t>
      </w:r>
    </w:p>
    <w:p w14:paraId="258B8E81" w14:textId="77777777" w:rsidR="00616BF8" w:rsidRDefault="00616BF8" w:rsidP="00013049">
      <w:pPr>
        <w:jc w:val="both"/>
        <w:rPr>
          <w:lang w:val="en-GB"/>
        </w:rPr>
      </w:pPr>
    </w:p>
    <w:p w14:paraId="7DF3E20E" w14:textId="77777777" w:rsidR="00013049" w:rsidRDefault="00013049" w:rsidP="00013049">
      <w:pPr>
        <w:jc w:val="both"/>
        <w:rPr>
          <w:lang w:val="en-GB"/>
        </w:rPr>
      </w:pPr>
      <w:r>
        <w:rPr>
          <w:lang w:val="en-GB"/>
        </w:rPr>
        <w:t>Imaizumi-Anraku H, Takeda N, Charpentier M, Perry J, Miwa H, Umehara Y, Kouchi H, Murakami Y, Mulder L, Vickers K, Pike J, Downie JA, Wang T, Sato S, Asamizu E, Tabata S, Yoshikawa M, Murooka Y, Wu GJ, Kawaguchi M, Kawasaki S, Parniske M, Hayashi M (2005) Plastid proteins crucial for symbiotic fungal and bacterial entry into plant roots. Nature 433:527–531</w:t>
      </w:r>
    </w:p>
    <w:p w14:paraId="10343FA8" w14:textId="77777777" w:rsidR="00013049" w:rsidRDefault="00013049" w:rsidP="00013049">
      <w:pPr>
        <w:jc w:val="both"/>
        <w:rPr>
          <w:lang w:val="en-GB"/>
        </w:rPr>
      </w:pPr>
    </w:p>
    <w:p w14:paraId="3F7ABA37" w14:textId="3D2B7663" w:rsidR="00013049" w:rsidRDefault="00013049" w:rsidP="00013049">
      <w:pPr>
        <w:jc w:val="both"/>
        <w:rPr>
          <w:lang w:val="en-GB"/>
        </w:rPr>
      </w:pPr>
      <w:r>
        <w:rPr>
          <w:lang w:val="en-GB"/>
        </w:rPr>
        <w:t xml:space="preserve">Ivanov S, Harrison MJ (2014) A set of fluorescent protein-based markers expressed from constitutive and arbuscular mycorrhiza-inducible promoters to label organelles, membranes and cytoskeletal elements in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Plant J 80:1151–1163</w:t>
      </w:r>
    </w:p>
    <w:p w14:paraId="6246B3EF" w14:textId="77777777" w:rsidR="00013049" w:rsidRDefault="00013049" w:rsidP="00013049">
      <w:pPr>
        <w:jc w:val="both"/>
        <w:rPr>
          <w:lang w:val="en-GB"/>
        </w:rPr>
      </w:pPr>
    </w:p>
    <w:p w14:paraId="4D71BD80" w14:textId="4E6656D5" w:rsidR="00013049" w:rsidRDefault="00013049" w:rsidP="00013049">
      <w:pPr>
        <w:jc w:val="both"/>
        <w:rPr>
          <w:lang w:val="en-GB"/>
        </w:rPr>
      </w:pPr>
      <w:r>
        <w:rPr>
          <w:lang w:val="en-GB"/>
        </w:rPr>
        <w:t>Ivanov S, Fedorova EE, Limpens E, De Mita S, Genre A, Bonfante P, Bisseling T (2012) Rhizobium-legume symbiosis shares an exocytotic pathway required for arbuscule formation. Proc Nat</w:t>
      </w:r>
      <w:r w:rsidR="009761F1">
        <w:rPr>
          <w:lang w:val="en-GB"/>
        </w:rPr>
        <w:t>l</w:t>
      </w:r>
      <w:r>
        <w:rPr>
          <w:lang w:val="en-GB"/>
        </w:rPr>
        <w:t xml:space="preserve"> Acad Sci </w:t>
      </w:r>
      <w:r w:rsidR="009761F1">
        <w:rPr>
          <w:lang w:val="en-GB"/>
        </w:rPr>
        <w:t xml:space="preserve">USA </w:t>
      </w:r>
      <w:r>
        <w:rPr>
          <w:lang w:val="en-GB"/>
        </w:rPr>
        <w:t>109(21)</w:t>
      </w:r>
      <w:r w:rsidR="009761F1">
        <w:rPr>
          <w:lang w:val="en-GB"/>
        </w:rPr>
        <w:t>:</w:t>
      </w:r>
      <w:r>
        <w:rPr>
          <w:lang w:val="en-GB"/>
        </w:rPr>
        <w:t>8316–21</w:t>
      </w:r>
    </w:p>
    <w:p w14:paraId="1F7FC400" w14:textId="77777777" w:rsidR="00013049" w:rsidRDefault="00013049" w:rsidP="00013049">
      <w:pPr>
        <w:jc w:val="both"/>
        <w:rPr>
          <w:lang w:val="en-GB"/>
        </w:rPr>
      </w:pPr>
    </w:p>
    <w:p w14:paraId="038EE814" w14:textId="439ADD09" w:rsidR="00013049" w:rsidRDefault="00013049" w:rsidP="00013049">
      <w:pPr>
        <w:jc w:val="both"/>
        <w:rPr>
          <w:lang w:val="en-GB"/>
        </w:rPr>
      </w:pPr>
      <w:r>
        <w:rPr>
          <w:lang w:val="en-GB"/>
        </w:rPr>
        <w:t xml:space="preserve">Jashni MK, Mehrabi R, Collemare J, Mesarich CH, de Wit PJ (2015) The battle in the apoplast: further insights into the roles of proteases and their inhibitors in plant-pathogen interactions. Front </w:t>
      </w:r>
      <w:r w:rsidR="009761F1">
        <w:rPr>
          <w:lang w:val="en-GB"/>
        </w:rPr>
        <w:t>P</w:t>
      </w:r>
      <w:r>
        <w:rPr>
          <w:lang w:val="en-GB"/>
        </w:rPr>
        <w:t xml:space="preserve">lant </w:t>
      </w:r>
      <w:r w:rsidR="009761F1">
        <w:rPr>
          <w:lang w:val="en-GB"/>
        </w:rPr>
        <w:t>S</w:t>
      </w:r>
      <w:r>
        <w:rPr>
          <w:lang w:val="en-GB"/>
        </w:rPr>
        <w:t>ci, 6</w:t>
      </w:r>
      <w:r w:rsidR="009761F1">
        <w:rPr>
          <w:lang w:val="en-GB"/>
        </w:rPr>
        <w:t>:</w:t>
      </w:r>
      <w:r>
        <w:rPr>
          <w:lang w:val="en-GB"/>
        </w:rPr>
        <w:t>584</w:t>
      </w:r>
    </w:p>
    <w:p w14:paraId="1C6A03F6" w14:textId="77777777" w:rsidR="00013049" w:rsidRDefault="00013049" w:rsidP="00013049">
      <w:pPr>
        <w:jc w:val="both"/>
        <w:rPr>
          <w:lang w:val="en-GB"/>
        </w:rPr>
      </w:pPr>
    </w:p>
    <w:p w14:paraId="2A26ACCA" w14:textId="285FB5EF" w:rsidR="00013049" w:rsidRDefault="00013049" w:rsidP="00013049">
      <w:pPr>
        <w:jc w:val="both"/>
        <w:rPr>
          <w:lang w:val="en-GB"/>
        </w:rPr>
      </w:pPr>
      <w:r>
        <w:rPr>
          <w:lang w:val="en-GB"/>
        </w:rPr>
        <w:t xml:space="preserve">Javot H, Penmetsa RV, Terzaghi N, Cook DR, Harrison MJ (2007) A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xml:space="preserve"> phosphate transporter</w:t>
      </w:r>
      <w:r w:rsidR="00730D9B">
        <w:rPr>
          <w:lang w:val="en-GB"/>
        </w:rPr>
        <w:fldChar w:fldCharType="begin"/>
      </w:r>
      <w:r w:rsidR="00730D9B">
        <w:instrText xml:space="preserve"> XE "</w:instrText>
      </w:r>
      <w:r w:rsidR="00730D9B" w:rsidRPr="00B52F18">
        <w:rPr>
          <w:color w:val="000000" w:themeColor="text1"/>
          <w:lang w:val="en-GB"/>
        </w:rPr>
        <w:instrText>transporter</w:instrText>
      </w:r>
      <w:r w:rsidR="00730D9B">
        <w:instrText xml:space="preserve">" </w:instrText>
      </w:r>
      <w:r w:rsidR="00730D9B">
        <w:rPr>
          <w:lang w:val="en-GB"/>
        </w:rPr>
        <w:fldChar w:fldCharType="end"/>
      </w:r>
      <w:r>
        <w:rPr>
          <w:lang w:val="en-GB"/>
        </w:rPr>
        <w:t xml:space="preserve"> indispensable for the arbuscular mycorrhizal symbiosis. Proc Natl Acad Sci USA 104(5):1720–1725.</w:t>
      </w:r>
    </w:p>
    <w:p w14:paraId="28BF929B" w14:textId="77777777" w:rsidR="00013049" w:rsidRDefault="00013049" w:rsidP="00013049">
      <w:pPr>
        <w:jc w:val="both"/>
        <w:rPr>
          <w:lang w:val="en-GB"/>
        </w:rPr>
      </w:pPr>
    </w:p>
    <w:p w14:paraId="58681A40" w14:textId="15B19558" w:rsidR="00013049" w:rsidRDefault="00013049" w:rsidP="00013049">
      <w:pPr>
        <w:jc w:val="both"/>
        <w:rPr>
          <w:lang w:val="en-GB"/>
        </w:rPr>
      </w:pPr>
      <w:r>
        <w:rPr>
          <w:lang w:val="en-GB"/>
        </w:rPr>
        <w:t xml:space="preserve">Javot H, Penmetsa RV, Breuillin F, Bhattarai KK, Noar RD, Gomez SK, Zhang Q, Cook DR, Harrison MJ (2011)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xml:space="preserve"> mtpt4 mutants</w:t>
      </w:r>
      <w:r w:rsidR="00160D5F">
        <w:rPr>
          <w:lang w:val="en-GB"/>
        </w:rPr>
        <w:fldChar w:fldCharType="begin"/>
      </w:r>
      <w:r w:rsidR="00160D5F">
        <w:instrText xml:space="preserve"> XE "</w:instrText>
      </w:r>
      <w:r w:rsidR="00160D5F" w:rsidRPr="00160D5F">
        <w:rPr>
          <w:color w:val="000000" w:themeColor="text1"/>
          <w:lang w:val="en-GB"/>
        </w:rPr>
        <w:instrText>mutants</w:instrText>
      </w:r>
      <w:r w:rsidR="00160D5F">
        <w:instrText xml:space="preserve">" </w:instrText>
      </w:r>
      <w:r w:rsidR="00160D5F">
        <w:rPr>
          <w:lang w:val="en-GB"/>
        </w:rPr>
        <w:fldChar w:fldCharType="end"/>
      </w:r>
      <w:r>
        <w:rPr>
          <w:lang w:val="en-GB"/>
        </w:rPr>
        <w:t xml:space="preserve"> reveal a role for nitrogen in the regulation of arbuscule degeneration in arbuscular mycorrhizal symbiosis. Plant J 68:954–965</w:t>
      </w:r>
    </w:p>
    <w:p w14:paraId="2CC3F034" w14:textId="77777777" w:rsidR="00013049" w:rsidRDefault="00013049" w:rsidP="00013049">
      <w:pPr>
        <w:jc w:val="both"/>
        <w:rPr>
          <w:lang w:val="en-GB"/>
        </w:rPr>
      </w:pPr>
    </w:p>
    <w:p w14:paraId="73E2C464" w14:textId="5A0A3322" w:rsidR="00013049" w:rsidRDefault="00013049" w:rsidP="00013049">
      <w:pPr>
        <w:jc w:val="both"/>
        <w:rPr>
          <w:lang w:val="en-GB"/>
        </w:rPr>
      </w:pPr>
      <w:r>
        <w:rPr>
          <w:lang w:val="en-GB"/>
        </w:rPr>
        <w:t>Jiang Y, Wang W, Xie O, Liu N, Liu L, Wang D, Zhang X, Yang C, Chen X, Tang D, Wang E (2017) Plants transfer lipids to sustain colonization by mutualistic mycorrhizal and parasitic fungi. Science 356</w:t>
      </w:r>
      <w:r w:rsidR="009761F1">
        <w:rPr>
          <w:lang w:val="en-GB"/>
        </w:rPr>
        <w:t>:</w:t>
      </w:r>
      <w:r>
        <w:rPr>
          <w:lang w:val="en-GB"/>
        </w:rPr>
        <w:t>1172-1175</w:t>
      </w:r>
    </w:p>
    <w:p w14:paraId="5D9537CC" w14:textId="77777777" w:rsidR="00013049" w:rsidRDefault="00013049" w:rsidP="00013049">
      <w:pPr>
        <w:jc w:val="both"/>
        <w:rPr>
          <w:lang w:val="en-GB"/>
        </w:rPr>
      </w:pPr>
    </w:p>
    <w:p w14:paraId="408A7689" w14:textId="4521A979" w:rsidR="00013049" w:rsidRDefault="00013049" w:rsidP="00013049">
      <w:pPr>
        <w:jc w:val="both"/>
        <w:rPr>
          <w:lang w:val="en-GB"/>
        </w:rPr>
      </w:pPr>
      <w:r>
        <w:rPr>
          <w:lang w:val="en-GB"/>
        </w:rPr>
        <w:t xml:space="preserve">Jin Y, Liu H, Luo DX, Yu N, Dong WT, Wang C, Zhang XW, Dai HL, Yang J, Wang ET (2016) DELLA proteins are common components of symbiotic rhizobial and mycorrhizal signalling pathways. Nat Commun </w:t>
      </w:r>
      <w:r w:rsidR="009761F1" w:rsidRPr="009761F1">
        <w:rPr>
          <w:lang w:val="en-GB"/>
        </w:rPr>
        <w:t>7:12433.</w:t>
      </w:r>
    </w:p>
    <w:p w14:paraId="1AF22F0D" w14:textId="77777777" w:rsidR="00013049" w:rsidRDefault="00013049" w:rsidP="00013049">
      <w:pPr>
        <w:jc w:val="both"/>
        <w:rPr>
          <w:lang w:val="en-GB"/>
        </w:rPr>
      </w:pPr>
    </w:p>
    <w:p w14:paraId="19180E7B" w14:textId="54CF863C" w:rsidR="006660F2" w:rsidRDefault="006660F2" w:rsidP="006660F2">
      <w:pPr>
        <w:widowControl w:val="0"/>
        <w:autoSpaceDE w:val="0"/>
        <w:autoSpaceDN w:val="0"/>
        <w:adjustRightInd w:val="0"/>
        <w:jc w:val="both"/>
        <w:rPr>
          <w:lang w:val="en-US"/>
        </w:rPr>
      </w:pPr>
      <w:r w:rsidRPr="006660F2">
        <w:rPr>
          <w:lang w:val="en-US"/>
        </w:rPr>
        <w:t>Johnso</w:t>
      </w:r>
      <w:r>
        <w:rPr>
          <w:lang w:val="en-US"/>
        </w:rPr>
        <w:t>n LJ, Koulman A, Christensen M</w:t>
      </w:r>
      <w:r w:rsidRPr="006660F2">
        <w:rPr>
          <w:lang w:val="en-US"/>
        </w:rPr>
        <w:t>,</w:t>
      </w:r>
      <w:r>
        <w:rPr>
          <w:lang w:val="en-US"/>
        </w:rPr>
        <w:t xml:space="preserve"> </w:t>
      </w:r>
      <w:r w:rsidRPr="006660F2">
        <w:rPr>
          <w:lang w:val="en-US"/>
        </w:rPr>
        <w:t>L</w:t>
      </w:r>
      <w:r>
        <w:rPr>
          <w:lang w:val="en-US"/>
        </w:rPr>
        <w:t xml:space="preserve">ane GA, Fraser K, Forester N, </w:t>
      </w:r>
      <w:r w:rsidRPr="006660F2">
        <w:rPr>
          <w:lang w:val="en-US"/>
        </w:rPr>
        <w:t>Johnson RD, Bryan GT, Rasmussen S</w:t>
      </w:r>
      <w:r>
        <w:rPr>
          <w:lang w:val="en-US"/>
        </w:rPr>
        <w:t xml:space="preserve"> </w:t>
      </w:r>
      <w:r w:rsidRPr="006660F2">
        <w:rPr>
          <w:lang w:val="en-US"/>
        </w:rPr>
        <w:t>(2013).</w:t>
      </w:r>
      <w:r>
        <w:rPr>
          <w:lang w:val="en-US"/>
        </w:rPr>
        <w:t xml:space="preserve"> </w:t>
      </w:r>
      <w:r w:rsidRPr="006660F2">
        <w:rPr>
          <w:lang w:val="en-US"/>
        </w:rPr>
        <w:t>An</w:t>
      </w:r>
      <w:r>
        <w:rPr>
          <w:lang w:val="en-US"/>
        </w:rPr>
        <w:t xml:space="preserve"> </w:t>
      </w:r>
      <w:r w:rsidRPr="006660F2">
        <w:rPr>
          <w:lang w:val="en-US"/>
        </w:rPr>
        <w:t>extracellular</w:t>
      </w:r>
      <w:r>
        <w:rPr>
          <w:lang w:val="en-US"/>
        </w:rPr>
        <w:t xml:space="preserve"> </w:t>
      </w:r>
      <w:r w:rsidRPr="006660F2">
        <w:rPr>
          <w:lang w:val="en-US"/>
        </w:rPr>
        <w:t>siderophore</w:t>
      </w:r>
      <w:r>
        <w:rPr>
          <w:lang w:val="en-US"/>
        </w:rPr>
        <w:t xml:space="preserve"> </w:t>
      </w:r>
      <w:r w:rsidRPr="006660F2">
        <w:rPr>
          <w:lang w:val="en-US"/>
        </w:rPr>
        <w:t>is</w:t>
      </w:r>
      <w:r>
        <w:rPr>
          <w:lang w:val="en-US"/>
        </w:rPr>
        <w:t xml:space="preserve"> </w:t>
      </w:r>
      <w:r w:rsidRPr="006660F2">
        <w:rPr>
          <w:lang w:val="en-US"/>
        </w:rPr>
        <w:t>required</w:t>
      </w:r>
      <w:r>
        <w:rPr>
          <w:lang w:val="en-US"/>
        </w:rPr>
        <w:t xml:space="preserve"> </w:t>
      </w:r>
      <w:r w:rsidRPr="006660F2">
        <w:rPr>
          <w:lang w:val="en-US"/>
        </w:rPr>
        <w:t>to</w:t>
      </w:r>
      <w:r>
        <w:rPr>
          <w:lang w:val="en-US"/>
        </w:rPr>
        <w:t xml:space="preserve"> </w:t>
      </w:r>
      <w:r w:rsidRPr="006660F2">
        <w:rPr>
          <w:lang w:val="en-US"/>
        </w:rPr>
        <w:t>maintain</w:t>
      </w:r>
      <w:r>
        <w:rPr>
          <w:lang w:val="en-US"/>
        </w:rPr>
        <w:t xml:space="preserve"> </w:t>
      </w:r>
      <w:r w:rsidRPr="006660F2">
        <w:rPr>
          <w:lang w:val="en-US"/>
        </w:rPr>
        <w:t>the</w:t>
      </w:r>
      <w:r>
        <w:rPr>
          <w:lang w:val="en-US"/>
        </w:rPr>
        <w:t xml:space="preserve"> </w:t>
      </w:r>
      <w:r w:rsidRPr="006660F2">
        <w:rPr>
          <w:lang w:val="en-US"/>
        </w:rPr>
        <w:t>mutualistic</w:t>
      </w:r>
      <w:r>
        <w:rPr>
          <w:lang w:val="en-US"/>
        </w:rPr>
        <w:t xml:space="preserve"> i</w:t>
      </w:r>
      <w:r w:rsidRPr="006660F2">
        <w:rPr>
          <w:lang w:val="en-US"/>
        </w:rPr>
        <w:t>nteraction</w:t>
      </w:r>
      <w:r>
        <w:rPr>
          <w:lang w:val="en-US"/>
        </w:rPr>
        <w:t xml:space="preserve"> </w:t>
      </w:r>
      <w:r w:rsidRPr="006660F2">
        <w:rPr>
          <w:lang w:val="en-US"/>
        </w:rPr>
        <w:t xml:space="preserve">of </w:t>
      </w:r>
      <w:r w:rsidRPr="006660F2">
        <w:rPr>
          <w:i/>
          <w:lang w:val="en-US"/>
        </w:rPr>
        <w:t>Epichloë festucae</w:t>
      </w:r>
      <w:r w:rsidRPr="006660F2">
        <w:rPr>
          <w:lang w:val="en-US"/>
        </w:rPr>
        <w:t xml:space="preserve"> with </w:t>
      </w:r>
      <w:r w:rsidRPr="006660F2">
        <w:rPr>
          <w:i/>
          <w:lang w:val="en-US"/>
        </w:rPr>
        <w:t>Lolium perenne</w:t>
      </w:r>
      <w:r w:rsidRPr="006660F2">
        <w:rPr>
          <w:lang w:val="en-US"/>
        </w:rPr>
        <w:t>. PLoS</w:t>
      </w:r>
      <w:r>
        <w:rPr>
          <w:lang w:val="en-US"/>
        </w:rPr>
        <w:t xml:space="preserve"> </w:t>
      </w:r>
      <w:r w:rsidRPr="006660F2">
        <w:rPr>
          <w:lang w:val="en-US"/>
        </w:rPr>
        <w:t>Pathog</w:t>
      </w:r>
      <w:r>
        <w:rPr>
          <w:lang w:val="en-US"/>
        </w:rPr>
        <w:t xml:space="preserve"> </w:t>
      </w:r>
      <w:r w:rsidRPr="006660F2">
        <w:rPr>
          <w:lang w:val="en-US"/>
        </w:rPr>
        <w:t>9(5):e1003332</w:t>
      </w:r>
    </w:p>
    <w:p w14:paraId="67A46BEB" w14:textId="77777777" w:rsidR="006660F2" w:rsidRDefault="006660F2" w:rsidP="00013049">
      <w:pPr>
        <w:jc w:val="both"/>
        <w:rPr>
          <w:lang w:val="en-GB"/>
        </w:rPr>
      </w:pPr>
    </w:p>
    <w:p w14:paraId="5803D1EC" w14:textId="49AE9CA1" w:rsidR="00013049" w:rsidRDefault="00013049" w:rsidP="00013049">
      <w:pPr>
        <w:jc w:val="both"/>
        <w:rPr>
          <w:lang w:val="en-GB"/>
        </w:rPr>
      </w:pPr>
      <w:r>
        <w:rPr>
          <w:lang w:val="en-GB"/>
        </w:rPr>
        <w:lastRenderedPageBreak/>
        <w:t xml:space="preserve">Journet EP, El-Gachtouli N, Vernoud V, de Billy F, Pichon M, Dedieu A, Arnould C, Morandi D, Barker DG, Gianinazzi-Pearson V (2001)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xml:space="preserve"> ENOD11: a novel RPRP- encoding early nodulin gene expressed during mycorrhization in arbuscule-containing cells. Mol </w:t>
      </w:r>
      <w:r w:rsidR="009761F1">
        <w:rPr>
          <w:lang w:val="en-GB"/>
        </w:rPr>
        <w:t>P</w:t>
      </w:r>
      <w:r>
        <w:rPr>
          <w:lang w:val="en-GB"/>
        </w:rPr>
        <w:t>lant</w:t>
      </w:r>
      <w:r w:rsidR="009761F1">
        <w:rPr>
          <w:lang w:val="en-GB"/>
        </w:rPr>
        <w:t xml:space="preserve"> M</w:t>
      </w:r>
      <w:r>
        <w:rPr>
          <w:lang w:val="en-GB"/>
        </w:rPr>
        <w:t xml:space="preserve">icrobe </w:t>
      </w:r>
      <w:r w:rsidR="009761F1">
        <w:rPr>
          <w:lang w:val="en-GB"/>
        </w:rPr>
        <w:t>I</w:t>
      </w:r>
      <w:r>
        <w:rPr>
          <w:lang w:val="en-GB"/>
        </w:rPr>
        <w:t>nteract</w:t>
      </w:r>
      <w:r w:rsidR="00A32CDE">
        <w:rPr>
          <w:lang w:val="en-GB"/>
        </w:rPr>
        <w:t xml:space="preserve"> </w:t>
      </w:r>
      <w:r>
        <w:rPr>
          <w:lang w:val="en-GB"/>
        </w:rPr>
        <w:t>14(6)</w:t>
      </w:r>
      <w:r w:rsidR="009761F1">
        <w:rPr>
          <w:lang w:val="en-GB"/>
        </w:rPr>
        <w:t>:</w:t>
      </w:r>
      <w:r>
        <w:rPr>
          <w:lang w:val="en-GB"/>
        </w:rPr>
        <w:t>737–748</w:t>
      </w:r>
    </w:p>
    <w:p w14:paraId="034D1CD7" w14:textId="77777777" w:rsidR="00013049" w:rsidRPr="00D35069" w:rsidRDefault="00013049" w:rsidP="00013049">
      <w:pPr>
        <w:jc w:val="both"/>
        <w:rPr>
          <w:lang w:val="en-GB"/>
        </w:rPr>
      </w:pPr>
    </w:p>
    <w:p w14:paraId="40581482" w14:textId="45C355B1" w:rsidR="00013049" w:rsidRDefault="00013049" w:rsidP="00013049">
      <w:pPr>
        <w:jc w:val="both"/>
        <w:rPr>
          <w:lang w:val="en-GB"/>
        </w:rPr>
      </w:pPr>
      <w:r w:rsidRPr="00D35069">
        <w:rPr>
          <w:lang w:val="en-GB"/>
        </w:rPr>
        <w:t xml:space="preserve">Jung SC, Martinez-Medina A, Lopez-Raez JA, Pozo MJ </w:t>
      </w:r>
      <w:r>
        <w:rPr>
          <w:lang w:val="en-GB"/>
        </w:rPr>
        <w:t>(</w:t>
      </w:r>
      <w:r w:rsidRPr="00D35069">
        <w:rPr>
          <w:lang w:val="en-GB"/>
        </w:rPr>
        <w:t>2012</w:t>
      </w:r>
      <w:r>
        <w:rPr>
          <w:lang w:val="en-GB"/>
        </w:rPr>
        <w:t>)</w:t>
      </w:r>
      <w:r w:rsidRPr="00D35069">
        <w:rPr>
          <w:lang w:val="en-GB"/>
        </w:rPr>
        <w:t xml:space="preserve"> Mycorrhiza-induced resistance and priming of plant defenses. J Chem Ecol 38:651–64</w:t>
      </w:r>
    </w:p>
    <w:p w14:paraId="0E17A61C" w14:textId="77777777" w:rsidR="00013049" w:rsidRDefault="00013049" w:rsidP="00013049">
      <w:pPr>
        <w:jc w:val="both"/>
        <w:rPr>
          <w:lang w:val="en-GB"/>
        </w:rPr>
      </w:pPr>
    </w:p>
    <w:p w14:paraId="3C4C3359" w14:textId="68DC2C55" w:rsidR="00013049" w:rsidRDefault="00013049" w:rsidP="00013049">
      <w:pPr>
        <w:jc w:val="both"/>
        <w:rPr>
          <w:lang w:val="en-GB"/>
        </w:rPr>
      </w:pPr>
      <w:r>
        <w:rPr>
          <w:lang w:val="en-GB"/>
        </w:rPr>
        <w:t>Kaku H, Nishizawa Y, Ishii-Minami N, Akimoto-Tomiyama C, Dohmae N, Takio K, Minami E, Shibuya N (2006) Plant cells recognize chitin fragments for defense signalling through a plasma membrane receptor. Proc Natl Acad Sci</w:t>
      </w:r>
      <w:r w:rsidR="009761F1">
        <w:rPr>
          <w:lang w:val="en-GB"/>
        </w:rPr>
        <w:t xml:space="preserve"> USA </w:t>
      </w:r>
      <w:r>
        <w:rPr>
          <w:lang w:val="en-GB"/>
        </w:rPr>
        <w:t>103(29)</w:t>
      </w:r>
      <w:r w:rsidR="009761F1">
        <w:rPr>
          <w:lang w:val="en-GB"/>
        </w:rPr>
        <w:t>:</w:t>
      </w:r>
      <w:r>
        <w:rPr>
          <w:lang w:val="en-GB"/>
        </w:rPr>
        <w:t>11086–91</w:t>
      </w:r>
    </w:p>
    <w:p w14:paraId="525AB97E" w14:textId="77777777" w:rsidR="00013049" w:rsidRDefault="00013049" w:rsidP="00013049">
      <w:pPr>
        <w:jc w:val="both"/>
        <w:rPr>
          <w:lang w:val="en-GB"/>
        </w:rPr>
      </w:pPr>
    </w:p>
    <w:p w14:paraId="7D8B00A5" w14:textId="6A329867" w:rsidR="00013049" w:rsidRDefault="00013049" w:rsidP="00013049">
      <w:pPr>
        <w:jc w:val="both"/>
        <w:rPr>
          <w:lang w:val="en-GB"/>
        </w:rPr>
      </w:pPr>
      <w:r>
        <w:rPr>
          <w:lang w:val="en-GB"/>
        </w:rPr>
        <w:t>Kaló P, Gleason C, Edwards A, Marsh J, Mitra RM, Hirsch S, Jakab J, Sims S, Long SR, Rogers J, Kiss GB, Downie JA, Oldroyd GED (2005) Nodulation signalling in legumes requires NSP2, a member of the GRAS family of transcriptional regulators. Science 308(5729)</w:t>
      </w:r>
      <w:r w:rsidR="009761F1">
        <w:rPr>
          <w:lang w:val="en-GB"/>
        </w:rPr>
        <w:t>:</w:t>
      </w:r>
      <w:r>
        <w:rPr>
          <w:lang w:val="en-GB"/>
        </w:rPr>
        <w:t>1786–</w:t>
      </w:r>
      <w:r w:rsidR="009761F1">
        <w:rPr>
          <w:lang w:val="en-GB"/>
        </w:rPr>
        <w:t>178</w:t>
      </w:r>
      <w:r>
        <w:rPr>
          <w:lang w:val="en-GB"/>
        </w:rPr>
        <w:t>9</w:t>
      </w:r>
    </w:p>
    <w:p w14:paraId="58A4AD08" w14:textId="77777777" w:rsidR="00013049" w:rsidRDefault="00013049" w:rsidP="00013049">
      <w:pPr>
        <w:jc w:val="both"/>
        <w:rPr>
          <w:lang w:val="en-GB"/>
        </w:rPr>
      </w:pPr>
    </w:p>
    <w:p w14:paraId="408EE5BF" w14:textId="4F3AE393" w:rsidR="00013049" w:rsidRDefault="00013049" w:rsidP="00013049">
      <w:pPr>
        <w:jc w:val="both"/>
        <w:rPr>
          <w:lang w:val="en-GB"/>
        </w:rPr>
      </w:pPr>
      <w:r>
        <w:rPr>
          <w:lang w:val="en-GB"/>
        </w:rPr>
        <w:t>Kamel L, Tang NW, Malbreil M, San Clemente H, Le Marquer M, Roux C, Frei Dit Frey N (2017) The comparison of expressed candidate secreted proteins from two arbuscular mycorrhizal fungi unravels common and specific molecular tools to invade different host plants. Front Plant Sci 8:124.</w:t>
      </w:r>
    </w:p>
    <w:p w14:paraId="4510A20F" w14:textId="77777777" w:rsidR="00013049" w:rsidRDefault="00013049" w:rsidP="00013049">
      <w:pPr>
        <w:jc w:val="both"/>
        <w:rPr>
          <w:lang w:val="en-GB"/>
        </w:rPr>
      </w:pPr>
    </w:p>
    <w:p w14:paraId="2A25F2D7" w14:textId="77777777" w:rsidR="00013049" w:rsidRDefault="00013049" w:rsidP="00013049">
      <w:pPr>
        <w:jc w:val="both"/>
        <w:rPr>
          <w:lang w:val="en-GB"/>
        </w:rPr>
      </w:pPr>
      <w:r>
        <w:rPr>
          <w:lang w:val="en-GB"/>
        </w:rPr>
        <w:t>Kanamori N, Madsen LH, Radutoiu S, Frantescu M, Quistgaard EM, Miwa H, Downie JA, James EK, Felle HH, Haaning LL, Jensen TH, Sato S, Nakamura Y, Tabata S, Sandal N, Stougaard J (2006) A nucleoporin is required for induction of Ca</w:t>
      </w:r>
      <w:r>
        <w:rPr>
          <w:vertAlign w:val="superscript"/>
          <w:lang w:val="en-GB"/>
        </w:rPr>
        <w:t>2+</w:t>
      </w:r>
      <w:r>
        <w:rPr>
          <w:lang w:val="en-GB"/>
        </w:rPr>
        <w:t xml:space="preserve"> spiking in legume nodule development and essential for rhizobial and fungal symbiosis. Proc Natl Acad Sci USA 103:359–36</w:t>
      </w:r>
    </w:p>
    <w:p w14:paraId="0CE1F056" w14:textId="77777777" w:rsidR="00013049" w:rsidRDefault="00013049" w:rsidP="00013049">
      <w:pPr>
        <w:jc w:val="both"/>
        <w:rPr>
          <w:lang w:val="en-GB"/>
        </w:rPr>
      </w:pPr>
    </w:p>
    <w:p w14:paraId="52CDB8A1" w14:textId="213953E6" w:rsidR="00013049" w:rsidRDefault="00013049" w:rsidP="00013049">
      <w:pPr>
        <w:jc w:val="both"/>
        <w:rPr>
          <w:lang w:val="en-GB"/>
        </w:rPr>
      </w:pPr>
      <w:r w:rsidRPr="006062F2">
        <w:rPr>
          <w:lang w:val="en-GB"/>
        </w:rPr>
        <w:t>Kapulnik Y</w:t>
      </w:r>
      <w:r>
        <w:rPr>
          <w:lang w:val="en-GB"/>
        </w:rPr>
        <w:t>,</w:t>
      </w:r>
      <w:r w:rsidRPr="006062F2">
        <w:rPr>
          <w:lang w:val="en-GB"/>
        </w:rPr>
        <w:t xml:space="preserve"> Kushnir U </w:t>
      </w:r>
      <w:r>
        <w:rPr>
          <w:lang w:val="en-GB"/>
        </w:rPr>
        <w:t>(</w:t>
      </w:r>
      <w:r w:rsidRPr="006062F2">
        <w:rPr>
          <w:lang w:val="en-GB"/>
        </w:rPr>
        <w:t>1991</w:t>
      </w:r>
      <w:r>
        <w:rPr>
          <w:lang w:val="en-GB"/>
        </w:rPr>
        <w:t>)</w:t>
      </w:r>
      <w:r w:rsidRPr="006062F2">
        <w:rPr>
          <w:lang w:val="en-GB"/>
        </w:rPr>
        <w:t xml:space="preserve"> Growth dependency of wild, prim-itive and modern cultivated wheat lines on vesicular-arbuscular mycorrhiza fungi. Euphytica 56</w:t>
      </w:r>
      <w:r w:rsidR="009761F1">
        <w:rPr>
          <w:lang w:val="en-GB"/>
        </w:rPr>
        <w:t>:</w:t>
      </w:r>
      <w:r w:rsidRPr="006062F2">
        <w:rPr>
          <w:lang w:val="en-GB"/>
        </w:rPr>
        <w:t>27–36.</w:t>
      </w:r>
    </w:p>
    <w:p w14:paraId="3930EAD4" w14:textId="77777777" w:rsidR="00013049" w:rsidRDefault="00013049" w:rsidP="00013049">
      <w:pPr>
        <w:jc w:val="both"/>
        <w:rPr>
          <w:lang w:val="en-GB"/>
        </w:rPr>
      </w:pPr>
    </w:p>
    <w:p w14:paraId="24ADA7E6" w14:textId="018C0AE7" w:rsidR="00013049" w:rsidRDefault="00013049" w:rsidP="00013049">
      <w:pPr>
        <w:jc w:val="both"/>
        <w:rPr>
          <w:lang w:val="en-GB"/>
        </w:rPr>
      </w:pPr>
      <w:r>
        <w:rPr>
          <w:lang w:val="en-GB"/>
        </w:rPr>
        <w:t>Keymer A, Pimprikar P, Wewer V, Huber C, Brands M, Bucerius SL, Delaux PM, Klingl V, von Röpenack-Lahaye E, Wang TL, Eisenreich W, Dörmann P, Parniske M, Gutjahr C (2017). Lipid transfer from plants to arbuscular mycorrhiza fungi. eLife</w:t>
      </w:r>
      <w:r w:rsidR="006B2DFB" w:rsidRPr="006B2DFB">
        <w:t xml:space="preserve"> </w:t>
      </w:r>
      <w:r w:rsidR="006B2DFB">
        <w:rPr>
          <w:lang w:val="en-GB"/>
        </w:rPr>
        <w:t>6:</w:t>
      </w:r>
      <w:r w:rsidR="006B2DFB" w:rsidRPr="006B2DFB">
        <w:rPr>
          <w:lang w:val="en-GB"/>
        </w:rPr>
        <w:t>e29107</w:t>
      </w:r>
    </w:p>
    <w:p w14:paraId="350EF713" w14:textId="77777777" w:rsidR="00013049" w:rsidRDefault="00013049" w:rsidP="00013049">
      <w:pPr>
        <w:jc w:val="both"/>
        <w:rPr>
          <w:lang w:val="en-GB"/>
        </w:rPr>
      </w:pPr>
    </w:p>
    <w:p w14:paraId="1A29698C" w14:textId="3FA19AD6" w:rsidR="00013049" w:rsidRDefault="00013049" w:rsidP="00013049">
      <w:pPr>
        <w:jc w:val="both"/>
        <w:rPr>
          <w:lang w:val="en-GB"/>
        </w:rPr>
      </w:pPr>
      <w:r>
        <w:rPr>
          <w:lang w:val="en-GB"/>
        </w:rPr>
        <w:t xml:space="preserve">Kevei Z, Lougnon G, Mergaert P, Horváth GV, Kereszt A, Jayaraman D, Zaman N, Marcel F, Regulski K, Kiss GB, Kondorosi A, Endre G, Kondorosi E, Ané JM (2007) 3-hydroxy-3-methylglutaryl coenzyme a reductase 1 interacts with NORK and is crucial for nodulation in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xml:space="preserve">. Plant </w:t>
      </w:r>
      <w:r w:rsidR="009761F1">
        <w:rPr>
          <w:lang w:val="en-GB"/>
        </w:rPr>
        <w:t>C</w:t>
      </w:r>
      <w:r>
        <w:rPr>
          <w:lang w:val="en-GB"/>
        </w:rPr>
        <w:t>ell 19(12)</w:t>
      </w:r>
      <w:r w:rsidR="009761F1">
        <w:rPr>
          <w:lang w:val="en-GB"/>
        </w:rPr>
        <w:t>:</w:t>
      </w:r>
      <w:r>
        <w:rPr>
          <w:lang w:val="en-GB"/>
        </w:rPr>
        <w:t>3974–89</w:t>
      </w:r>
    </w:p>
    <w:p w14:paraId="41C2EAF0" w14:textId="77777777" w:rsidR="00013049" w:rsidRDefault="00013049" w:rsidP="00013049">
      <w:pPr>
        <w:jc w:val="both"/>
        <w:rPr>
          <w:lang w:val="en-GB"/>
        </w:rPr>
      </w:pPr>
    </w:p>
    <w:p w14:paraId="6DBBD32D" w14:textId="51525EF3" w:rsidR="00013049" w:rsidRDefault="00013049" w:rsidP="00013049">
      <w:pPr>
        <w:jc w:val="both"/>
        <w:rPr>
          <w:lang w:val="en-GB"/>
        </w:rPr>
      </w:pPr>
      <w:r>
        <w:rPr>
          <w:lang w:val="en-GB"/>
        </w:rPr>
        <w:t xml:space="preserve">Kloppholz S, Kuhn H, Requena N (2011) A secreted fungal effector of </w:t>
      </w:r>
      <w:r>
        <w:rPr>
          <w:i/>
          <w:lang w:val="en-GB"/>
        </w:rPr>
        <w:t>Glomus intraradices</w:t>
      </w:r>
      <w:r>
        <w:rPr>
          <w:lang w:val="en-GB"/>
        </w:rPr>
        <w:t xml:space="preserve"> promotes symbiotic biotrophy. Curr Biol 21:1204–</w:t>
      </w:r>
      <w:r w:rsidR="009761F1">
        <w:rPr>
          <w:lang w:val="en-GB"/>
        </w:rPr>
        <w:t>120</w:t>
      </w:r>
      <w:r>
        <w:rPr>
          <w:lang w:val="en-GB"/>
        </w:rPr>
        <w:t xml:space="preserve">9 </w:t>
      </w:r>
    </w:p>
    <w:p w14:paraId="59A144F4" w14:textId="77777777" w:rsidR="00013049" w:rsidRDefault="00013049" w:rsidP="00013049">
      <w:pPr>
        <w:jc w:val="both"/>
        <w:rPr>
          <w:lang w:val="en-GB"/>
        </w:rPr>
      </w:pPr>
    </w:p>
    <w:p w14:paraId="1ADF3C27" w14:textId="126D65CD" w:rsidR="00013049" w:rsidRDefault="00013049" w:rsidP="00013049">
      <w:pPr>
        <w:jc w:val="both"/>
        <w:rPr>
          <w:lang w:val="en-GB"/>
        </w:rPr>
      </w:pPr>
      <w:r>
        <w:rPr>
          <w:lang w:val="en-GB"/>
        </w:rPr>
        <w:t>Kobae Y, Hata S (2010) Dynamics of periarbuscular membranes visualized with a fluorescent phosphate transporter</w:t>
      </w:r>
      <w:r w:rsidR="00730D9B">
        <w:rPr>
          <w:lang w:val="en-GB"/>
        </w:rPr>
        <w:fldChar w:fldCharType="begin"/>
      </w:r>
      <w:r w:rsidR="00730D9B">
        <w:instrText xml:space="preserve"> XE "</w:instrText>
      </w:r>
      <w:r w:rsidR="00730D9B" w:rsidRPr="00B52F18">
        <w:rPr>
          <w:color w:val="000000" w:themeColor="text1"/>
          <w:lang w:val="en-GB"/>
        </w:rPr>
        <w:instrText>transporter</w:instrText>
      </w:r>
      <w:r w:rsidR="00730D9B">
        <w:instrText xml:space="preserve">" </w:instrText>
      </w:r>
      <w:r w:rsidR="00730D9B">
        <w:rPr>
          <w:lang w:val="en-GB"/>
        </w:rPr>
        <w:fldChar w:fldCharType="end"/>
      </w:r>
      <w:r>
        <w:rPr>
          <w:lang w:val="en-GB"/>
        </w:rPr>
        <w:t xml:space="preserve"> in arbuscular mycorrhizal roots of rice. Plant Cell Physiol 51:341–53</w:t>
      </w:r>
    </w:p>
    <w:p w14:paraId="01137326" w14:textId="77777777" w:rsidR="00013049" w:rsidRDefault="00013049" w:rsidP="00013049">
      <w:pPr>
        <w:jc w:val="both"/>
        <w:rPr>
          <w:lang w:val="en-GB"/>
        </w:rPr>
      </w:pPr>
    </w:p>
    <w:p w14:paraId="62351726" w14:textId="08309A1B" w:rsidR="00013049" w:rsidRDefault="00013049" w:rsidP="00013049">
      <w:pPr>
        <w:jc w:val="both"/>
        <w:rPr>
          <w:lang w:val="en-GB"/>
        </w:rPr>
      </w:pPr>
      <w:r>
        <w:rPr>
          <w:lang w:val="en-GB"/>
        </w:rPr>
        <w:t xml:space="preserve">Kobae Y, Tamura Y, Takai S, Banba M, Hata S (2010) Localized </w:t>
      </w:r>
      <w:r w:rsidR="00FB629D">
        <w:rPr>
          <w:lang w:val="en-GB"/>
        </w:rPr>
        <w:t xml:space="preserve">expression </w:t>
      </w:r>
      <w:r>
        <w:rPr>
          <w:lang w:val="en-GB"/>
        </w:rPr>
        <w:t xml:space="preserve">of </w:t>
      </w:r>
      <w:r w:rsidR="00FB629D">
        <w:rPr>
          <w:lang w:val="en-GB"/>
        </w:rPr>
        <w:t>arbuscular mycorrhiza</w:t>
      </w:r>
      <w:r>
        <w:rPr>
          <w:lang w:val="en-GB"/>
        </w:rPr>
        <w:t>-</w:t>
      </w:r>
      <w:r w:rsidR="00FB629D">
        <w:rPr>
          <w:lang w:val="en-GB"/>
        </w:rPr>
        <w:t>i</w:t>
      </w:r>
      <w:r>
        <w:rPr>
          <w:lang w:val="en-GB"/>
        </w:rPr>
        <w:t xml:space="preserve">nducible </w:t>
      </w:r>
      <w:r w:rsidR="00FB629D">
        <w:rPr>
          <w:lang w:val="en-GB"/>
        </w:rPr>
        <w:t>ammonium transporters</w:t>
      </w:r>
      <w:r w:rsidR="00730D9B">
        <w:rPr>
          <w:lang w:val="en-GB"/>
        </w:rPr>
        <w:fldChar w:fldCharType="begin"/>
      </w:r>
      <w:r w:rsidR="00730D9B">
        <w:instrText xml:space="preserve"> XE "</w:instrText>
      </w:r>
      <w:r w:rsidR="00730D9B" w:rsidRPr="004F5668">
        <w:rPr>
          <w:color w:val="000000" w:themeColor="text1"/>
          <w:lang w:val="en-GB"/>
        </w:rPr>
        <w:instrText>transporters</w:instrText>
      </w:r>
      <w:r w:rsidR="00730D9B">
        <w:instrText xml:space="preserve">" </w:instrText>
      </w:r>
      <w:r w:rsidR="00730D9B">
        <w:rPr>
          <w:lang w:val="en-GB"/>
        </w:rPr>
        <w:fldChar w:fldCharType="end"/>
      </w:r>
      <w:r w:rsidR="00FB629D">
        <w:rPr>
          <w:lang w:val="en-GB"/>
        </w:rPr>
        <w:t xml:space="preserve"> </w:t>
      </w:r>
      <w:r>
        <w:rPr>
          <w:lang w:val="en-GB"/>
        </w:rPr>
        <w:t xml:space="preserve">in </w:t>
      </w:r>
      <w:r w:rsidR="00FB629D">
        <w:rPr>
          <w:lang w:val="en-GB"/>
        </w:rPr>
        <w:t>soybean</w:t>
      </w:r>
      <w:r>
        <w:rPr>
          <w:lang w:val="en-GB"/>
        </w:rPr>
        <w:t>. Plant Cell Physiol 51</w:t>
      </w:r>
      <w:r w:rsidR="009761F1">
        <w:rPr>
          <w:lang w:val="en-GB"/>
        </w:rPr>
        <w:t>:</w:t>
      </w:r>
      <w:r>
        <w:rPr>
          <w:lang w:val="en-GB"/>
        </w:rPr>
        <w:t>1411-1415</w:t>
      </w:r>
    </w:p>
    <w:p w14:paraId="29C5FC4D" w14:textId="77777777" w:rsidR="00013049" w:rsidRDefault="00013049" w:rsidP="00013049">
      <w:pPr>
        <w:jc w:val="both"/>
        <w:rPr>
          <w:lang w:val="en-GB"/>
        </w:rPr>
      </w:pPr>
    </w:p>
    <w:p w14:paraId="2B6CDFB4" w14:textId="4B38859B" w:rsidR="00013049" w:rsidRDefault="00013049" w:rsidP="00013049">
      <w:pPr>
        <w:jc w:val="both"/>
        <w:rPr>
          <w:lang w:val="en-GB"/>
        </w:rPr>
      </w:pPr>
      <w:r>
        <w:rPr>
          <w:lang w:val="en-GB"/>
        </w:rPr>
        <w:t xml:space="preserve">Kobayashi Y, Maeda T, Yamaguchi K, Kameoka H, Tanaka S, Ezawa T, Shigenobu S, Kawaguchi M (2018) The genome of </w:t>
      </w:r>
      <w:r w:rsidRPr="00FB629D">
        <w:rPr>
          <w:i/>
          <w:lang w:val="en-GB"/>
        </w:rPr>
        <w:t>Rhizophagus clarus</w:t>
      </w:r>
      <w:r>
        <w:rPr>
          <w:lang w:val="en-GB"/>
        </w:rPr>
        <w:t xml:space="preserve"> HR1 reveals a common genetic basis for auxotrophy among arbuscular mycorrhizal fungi. BMC Genomics 19:465</w:t>
      </w:r>
    </w:p>
    <w:p w14:paraId="0ACECC0B" w14:textId="77777777" w:rsidR="00013049" w:rsidRDefault="00013049" w:rsidP="00013049">
      <w:pPr>
        <w:jc w:val="both"/>
        <w:rPr>
          <w:lang w:val="en-GB"/>
        </w:rPr>
      </w:pPr>
    </w:p>
    <w:p w14:paraId="3A7678B2" w14:textId="5D75F1F8" w:rsidR="00013049" w:rsidRDefault="00013049" w:rsidP="00013049">
      <w:pPr>
        <w:jc w:val="both"/>
        <w:rPr>
          <w:lang w:val="en-GB"/>
        </w:rPr>
      </w:pPr>
      <w:r w:rsidRPr="00F431F2">
        <w:rPr>
          <w:lang w:val="en-GB"/>
        </w:rPr>
        <w:lastRenderedPageBreak/>
        <w:t>Koch AM, Antunes PM, Maherali H, Hart MM</w:t>
      </w:r>
      <w:r>
        <w:rPr>
          <w:lang w:val="en-GB"/>
        </w:rPr>
        <w:t>,</w:t>
      </w:r>
      <w:r w:rsidRPr="00F431F2">
        <w:rPr>
          <w:lang w:val="en-GB"/>
        </w:rPr>
        <w:t xml:space="preserve"> Klironomos JN (2017) Evolutionary asymmetry in the arbuscular mycorrhizal symbiosis; conservatism in the fungal morphology does not predict host plant growth. New Phytol 214</w:t>
      </w:r>
      <w:r w:rsidR="009761F1">
        <w:rPr>
          <w:lang w:val="en-GB"/>
        </w:rPr>
        <w:t>:</w:t>
      </w:r>
      <w:r w:rsidRPr="00F431F2">
        <w:rPr>
          <w:lang w:val="en-GB"/>
        </w:rPr>
        <w:t>1330–1337</w:t>
      </w:r>
    </w:p>
    <w:p w14:paraId="6E010F11" w14:textId="77777777" w:rsidR="00013049" w:rsidRDefault="00013049" w:rsidP="00013049">
      <w:pPr>
        <w:jc w:val="both"/>
        <w:rPr>
          <w:lang w:val="en-GB"/>
        </w:rPr>
      </w:pPr>
    </w:p>
    <w:p w14:paraId="39ABE72D" w14:textId="1EDBD487" w:rsidR="00013049" w:rsidRDefault="00013049" w:rsidP="00013049">
      <w:pPr>
        <w:jc w:val="both"/>
        <w:rPr>
          <w:lang w:val="en-GB"/>
        </w:rPr>
      </w:pPr>
      <w:r>
        <w:rPr>
          <w:lang w:val="en-GB"/>
        </w:rPr>
        <w:t>Koegel S, Ait Lahmidi N, Arnould C, Chatagnier O, Walder F, Ineichen K, Boller T, Wipf D, Wiemken A, Courty PE (2013) The family of ammonium transporters</w:t>
      </w:r>
      <w:r w:rsidR="00730D9B">
        <w:rPr>
          <w:lang w:val="en-GB"/>
        </w:rPr>
        <w:fldChar w:fldCharType="begin"/>
      </w:r>
      <w:r w:rsidR="00730D9B">
        <w:instrText xml:space="preserve"> XE "</w:instrText>
      </w:r>
      <w:r w:rsidR="00730D9B" w:rsidRPr="004F5668">
        <w:rPr>
          <w:color w:val="000000" w:themeColor="text1"/>
          <w:lang w:val="en-GB"/>
        </w:rPr>
        <w:instrText>transporters</w:instrText>
      </w:r>
      <w:r w:rsidR="00730D9B">
        <w:instrText xml:space="preserve">" </w:instrText>
      </w:r>
      <w:r w:rsidR="00730D9B">
        <w:rPr>
          <w:lang w:val="en-GB"/>
        </w:rPr>
        <w:fldChar w:fldCharType="end"/>
      </w:r>
      <w:r>
        <w:rPr>
          <w:lang w:val="en-GB"/>
        </w:rPr>
        <w:t xml:space="preserve"> (AMT) in </w:t>
      </w:r>
      <w:r w:rsidRPr="00914652">
        <w:rPr>
          <w:i/>
          <w:lang w:val="en-GB"/>
        </w:rPr>
        <w:t>Sorghum bicolor</w:t>
      </w:r>
      <w:r>
        <w:rPr>
          <w:lang w:val="en-GB"/>
        </w:rPr>
        <w:t>: two AMT members are induced locally, but not systemically in roots colonized by arbuscular mycorrhizal fungi. New Phytol 198:853–865</w:t>
      </w:r>
    </w:p>
    <w:p w14:paraId="12D087AF" w14:textId="77777777" w:rsidR="00013049" w:rsidRDefault="00013049" w:rsidP="00013049">
      <w:pPr>
        <w:jc w:val="both"/>
        <w:rPr>
          <w:lang w:val="en-GB"/>
        </w:rPr>
      </w:pPr>
    </w:p>
    <w:p w14:paraId="64F21259" w14:textId="77777777" w:rsidR="00013049" w:rsidRDefault="00013049" w:rsidP="00013049">
      <w:pPr>
        <w:jc w:val="both"/>
        <w:rPr>
          <w:lang w:val="en-GB"/>
        </w:rPr>
      </w:pPr>
      <w:r w:rsidRPr="00AF2AF6">
        <w:rPr>
          <w:lang w:val="en-GB"/>
        </w:rPr>
        <w:t>Koltai H, Kapulnik Y (</w:t>
      </w:r>
      <w:r>
        <w:rPr>
          <w:lang w:val="en-GB"/>
        </w:rPr>
        <w:t>2010</w:t>
      </w:r>
      <w:r w:rsidRPr="00AF2AF6">
        <w:rPr>
          <w:lang w:val="en-GB"/>
        </w:rPr>
        <w:t>) Arbuscular mycorrhizas: physiology and function. Springer, Heidelberg, pp 209–236</w:t>
      </w:r>
    </w:p>
    <w:p w14:paraId="6D0A3306" w14:textId="77777777" w:rsidR="00013049" w:rsidRDefault="00013049" w:rsidP="00013049">
      <w:pPr>
        <w:jc w:val="both"/>
        <w:rPr>
          <w:lang w:val="en-GB"/>
        </w:rPr>
      </w:pPr>
    </w:p>
    <w:p w14:paraId="3B5456D4" w14:textId="67EE48D3" w:rsidR="00013049" w:rsidRDefault="00013049" w:rsidP="00013049">
      <w:pPr>
        <w:jc w:val="both"/>
        <w:rPr>
          <w:lang w:val="en-GB"/>
        </w:rPr>
      </w:pPr>
      <w:r>
        <w:rPr>
          <w:lang w:val="en-GB"/>
        </w:rPr>
        <w:t>Konvalinkova T, Jansa J (2016) Lights off for arbuscular mycorrhiza: on its symbiotic functioning under light deprivation. Front Plant Sci 7:782.</w:t>
      </w:r>
    </w:p>
    <w:p w14:paraId="2D93E15A" w14:textId="77777777" w:rsidR="00013049" w:rsidRDefault="00013049" w:rsidP="00013049">
      <w:pPr>
        <w:jc w:val="both"/>
        <w:rPr>
          <w:lang w:val="en-GB"/>
        </w:rPr>
      </w:pPr>
    </w:p>
    <w:p w14:paraId="1D390779" w14:textId="543D9193" w:rsidR="00013049" w:rsidRDefault="00013049" w:rsidP="00013049">
      <w:pPr>
        <w:jc w:val="both"/>
        <w:rPr>
          <w:lang w:val="en-GB"/>
        </w:rPr>
      </w:pPr>
      <w:r>
        <w:rPr>
          <w:lang w:val="en-GB"/>
        </w:rPr>
        <w:t>Kosuta S, Chabaud M, Gough C, De J, Barker DG, Bécard G (2003) A diffusible factor from arbuscular mycorrhizal fungi induces symbiosis</w:t>
      </w:r>
      <w:r>
        <w:rPr>
          <w:rFonts w:ascii="Cambria Math" w:hAnsi="Cambria Math" w:cs="Cambria Math"/>
          <w:lang w:val="en-GB"/>
        </w:rPr>
        <w:t>‐</w:t>
      </w:r>
      <w:r>
        <w:rPr>
          <w:lang w:val="en-GB"/>
        </w:rPr>
        <w:t xml:space="preserve">specific MtENOD11 expression in roots of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Plant Physiol 131:952–962</w:t>
      </w:r>
      <w:r w:rsidR="00914652">
        <w:rPr>
          <w:lang w:val="en-GB"/>
        </w:rPr>
        <w:t>.</w:t>
      </w:r>
    </w:p>
    <w:p w14:paraId="2FE07544" w14:textId="77777777" w:rsidR="00013049" w:rsidRDefault="00013049" w:rsidP="00013049">
      <w:pPr>
        <w:jc w:val="both"/>
        <w:rPr>
          <w:lang w:val="en-GB"/>
        </w:rPr>
      </w:pPr>
    </w:p>
    <w:p w14:paraId="50FF700B" w14:textId="4DA4EC62" w:rsidR="00013049" w:rsidRDefault="00013049" w:rsidP="00013049">
      <w:pPr>
        <w:jc w:val="both"/>
        <w:rPr>
          <w:lang w:val="en-GB"/>
        </w:rPr>
      </w:pPr>
      <w:r>
        <w:rPr>
          <w:lang w:val="en-GB"/>
        </w:rPr>
        <w:t>Kosuta S, Hazledine S, Sun J, Miwa H, Morris RJ, Downie JA, Oldroyd GE (2008) Differential and chaotic calcium signatures in the symbiosis signaling pathway of legumes. Proc Natl Acad Sci USA 105:9823–28</w:t>
      </w:r>
    </w:p>
    <w:p w14:paraId="727A34A1" w14:textId="77777777" w:rsidR="00013049" w:rsidRDefault="00013049" w:rsidP="00013049">
      <w:pPr>
        <w:jc w:val="both"/>
        <w:rPr>
          <w:lang w:val="en-GB"/>
        </w:rPr>
      </w:pPr>
    </w:p>
    <w:p w14:paraId="5541EE23" w14:textId="5461AF7A" w:rsidR="00013049" w:rsidRDefault="00013049" w:rsidP="00013049">
      <w:pPr>
        <w:jc w:val="both"/>
        <w:rPr>
          <w:lang w:val="en-GB"/>
        </w:rPr>
      </w:pPr>
      <w:r>
        <w:rPr>
          <w:lang w:val="en-GB"/>
        </w:rPr>
        <w:t>Krajinski F, Courty PE, Sieh D, Franken P, Zhang H, Bucher M, Gerlach N, Kryvoruchko I, Zoeller D, Udvardi M, Hause B (2014) The H</w:t>
      </w:r>
      <w:r>
        <w:rPr>
          <w:vertAlign w:val="superscript"/>
          <w:lang w:val="en-GB"/>
        </w:rPr>
        <w:t>+</w:t>
      </w:r>
      <w:r>
        <w:rPr>
          <w:lang w:val="en-GB"/>
        </w:rPr>
        <w:t xml:space="preserve">-ATPase HA1 of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xml:space="preserve"> is essential for phosphate transport and plant growth during arbuscular mycorrhizal symbiosis. Plant Cell 26</w:t>
      </w:r>
      <w:r w:rsidR="00B4530A">
        <w:rPr>
          <w:lang w:val="en-GB"/>
        </w:rPr>
        <w:t>:</w:t>
      </w:r>
      <w:r>
        <w:rPr>
          <w:lang w:val="en-GB"/>
        </w:rPr>
        <w:t>1808-1817</w:t>
      </w:r>
    </w:p>
    <w:p w14:paraId="5D59930C" w14:textId="77777777" w:rsidR="00013049" w:rsidRDefault="00013049" w:rsidP="00013049">
      <w:pPr>
        <w:jc w:val="both"/>
        <w:rPr>
          <w:lang w:val="en-GB"/>
        </w:rPr>
      </w:pPr>
    </w:p>
    <w:p w14:paraId="506B277F" w14:textId="518CFFD9" w:rsidR="00013049" w:rsidRDefault="00013049" w:rsidP="00013049">
      <w:pPr>
        <w:jc w:val="both"/>
        <w:rPr>
          <w:lang w:val="en-GB"/>
        </w:rPr>
      </w:pPr>
      <w:r>
        <w:rPr>
          <w:lang w:val="en-GB"/>
        </w:rPr>
        <w:t>Kuhn H, K</w:t>
      </w:r>
      <w:r w:rsidR="00914652">
        <w:rPr>
          <w:lang w:val="en-GB"/>
        </w:rPr>
        <w:t>ü</w:t>
      </w:r>
      <w:r>
        <w:rPr>
          <w:lang w:val="en-GB"/>
        </w:rPr>
        <w:t>ster H, Requena N (2010) Membrane steroid</w:t>
      </w:r>
      <w:r>
        <w:rPr>
          <w:rFonts w:ascii="Cambria Math" w:hAnsi="Cambria Math" w:cs="Cambria Math"/>
          <w:lang w:val="en-GB"/>
        </w:rPr>
        <w:t>‐</w:t>
      </w:r>
      <w:r>
        <w:rPr>
          <w:lang w:val="en-GB"/>
        </w:rPr>
        <w:t xml:space="preserve">binding protein 1 induced by a diffusible fungal signal is critical for mycorrhization in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New Phytol 185:716–733</w:t>
      </w:r>
    </w:p>
    <w:p w14:paraId="39D721CE" w14:textId="77777777" w:rsidR="00013049" w:rsidRDefault="00013049" w:rsidP="00013049">
      <w:pPr>
        <w:jc w:val="both"/>
        <w:rPr>
          <w:lang w:val="en-GB"/>
        </w:rPr>
      </w:pPr>
    </w:p>
    <w:p w14:paraId="0D38C08B" w14:textId="4ABAADA8" w:rsidR="00013049" w:rsidRDefault="00013049" w:rsidP="00013049">
      <w:pPr>
        <w:jc w:val="both"/>
        <w:rPr>
          <w:lang w:val="en-GB"/>
        </w:rPr>
      </w:pPr>
      <w:r>
        <w:rPr>
          <w:lang w:val="en-GB"/>
        </w:rPr>
        <w:t>Lahrmann U, Ding Y, Banhara A, Rath M, Hajirezaei MR, Döhlemann S, von Wirén N, Parniske M, Zuccaro A (2013) Host-related metabolic cues affect colonization strategies of a root endophyte. Proc Natl Acad Sci USA 110</w:t>
      </w:r>
      <w:r w:rsidR="00B4530A">
        <w:rPr>
          <w:lang w:val="en-GB"/>
        </w:rPr>
        <w:t>:</w:t>
      </w:r>
      <w:r>
        <w:rPr>
          <w:lang w:val="en-GB"/>
        </w:rPr>
        <w:t>13965–13970.</w:t>
      </w:r>
    </w:p>
    <w:p w14:paraId="553F4CC4" w14:textId="77777777" w:rsidR="00013049" w:rsidRDefault="00013049" w:rsidP="00013049">
      <w:pPr>
        <w:jc w:val="both"/>
        <w:rPr>
          <w:lang w:val="en-GB"/>
        </w:rPr>
      </w:pPr>
    </w:p>
    <w:p w14:paraId="7870E4D9" w14:textId="31521B79" w:rsidR="00013049" w:rsidRDefault="00013049" w:rsidP="00013049">
      <w:pPr>
        <w:jc w:val="both"/>
        <w:rPr>
          <w:lang w:val="en-GB"/>
        </w:rPr>
      </w:pPr>
      <w:r>
        <w:rPr>
          <w:lang w:val="en-GB"/>
        </w:rPr>
        <w:t>Lanfranco L, Fiorilli V, Gutjahr C (2018) Partner communication and role of nutrients in the arbuscular mycorrhizal symbiosis. New Phytol 220:1031–1046.</w:t>
      </w:r>
    </w:p>
    <w:p w14:paraId="1E085D62" w14:textId="77777777" w:rsidR="00013049" w:rsidRDefault="00013049" w:rsidP="00013049">
      <w:pPr>
        <w:jc w:val="both"/>
        <w:rPr>
          <w:lang w:val="en-GB"/>
        </w:rPr>
      </w:pPr>
    </w:p>
    <w:p w14:paraId="41F33884" w14:textId="42DA2FDB" w:rsidR="00013049" w:rsidRDefault="00013049" w:rsidP="00013049">
      <w:pPr>
        <w:jc w:val="both"/>
        <w:rPr>
          <w:lang w:val="en-GB"/>
        </w:rPr>
      </w:pPr>
      <w:r w:rsidRPr="00BC2C38">
        <w:rPr>
          <w:lang w:val="en-GB"/>
        </w:rPr>
        <w:t>Laparre J</w:t>
      </w:r>
      <w:r>
        <w:rPr>
          <w:lang w:val="en-GB"/>
        </w:rPr>
        <w:t>,</w:t>
      </w:r>
      <w:r w:rsidRPr="00BC2C38">
        <w:rPr>
          <w:lang w:val="en-GB"/>
        </w:rPr>
        <w:t xml:space="preserve"> Malbreil M, Letisse F, Portais JC, Roux C, Becard G, Puech-Pagès V (2014)</w:t>
      </w:r>
      <w:r>
        <w:rPr>
          <w:lang w:val="en-GB"/>
        </w:rPr>
        <w:t xml:space="preserve"> </w:t>
      </w:r>
      <w:r w:rsidRPr="00BC2C38">
        <w:rPr>
          <w:lang w:val="en-GB"/>
        </w:rPr>
        <w:t>Combining metabolomics and gene expression analysis reveals that propionyland butyryl-carnitines are involved in late stages of arbuscular mycorrhizal</w:t>
      </w:r>
      <w:r>
        <w:rPr>
          <w:lang w:val="en-GB"/>
        </w:rPr>
        <w:t xml:space="preserve"> </w:t>
      </w:r>
      <w:r w:rsidRPr="00BC2C38">
        <w:rPr>
          <w:lang w:val="en-GB"/>
        </w:rPr>
        <w:t>symbiosis. Mol Plant 7</w:t>
      </w:r>
      <w:r w:rsidR="00B4530A">
        <w:rPr>
          <w:lang w:val="en-GB"/>
        </w:rPr>
        <w:t>:</w:t>
      </w:r>
      <w:r w:rsidRPr="00BC2C38">
        <w:rPr>
          <w:lang w:val="en-GB"/>
        </w:rPr>
        <w:t>554–566</w:t>
      </w:r>
    </w:p>
    <w:p w14:paraId="2ACBF779" w14:textId="77777777" w:rsidR="00013049" w:rsidRDefault="00013049" w:rsidP="00013049">
      <w:pPr>
        <w:jc w:val="both"/>
        <w:rPr>
          <w:lang w:val="en-GB"/>
        </w:rPr>
      </w:pPr>
    </w:p>
    <w:p w14:paraId="5FE7014E" w14:textId="64289C13" w:rsidR="006660F2" w:rsidRDefault="006660F2" w:rsidP="00013049">
      <w:pPr>
        <w:jc w:val="both"/>
        <w:rPr>
          <w:lang w:val="en-GB"/>
        </w:rPr>
      </w:pPr>
      <w:r w:rsidRPr="006660F2">
        <w:rPr>
          <w:lang w:val="en-GB"/>
        </w:rPr>
        <w:t>Lee S</w:t>
      </w:r>
      <w:r w:rsidR="00A32CDE">
        <w:rPr>
          <w:lang w:val="en-GB"/>
        </w:rPr>
        <w:t xml:space="preserve">J, Kong M, Harrison P, Hijri M (2018) </w:t>
      </w:r>
      <w:r w:rsidRPr="006660F2">
        <w:rPr>
          <w:lang w:val="en-GB"/>
        </w:rPr>
        <w:t xml:space="preserve">Conserved proteins of the RNA interference system in the arbuscular mycorrhizal fungus </w:t>
      </w:r>
      <w:r w:rsidRPr="006660F2">
        <w:rPr>
          <w:i/>
          <w:lang w:val="en-GB"/>
        </w:rPr>
        <w:t xml:space="preserve">Rhizoglomus irregulare </w:t>
      </w:r>
      <w:r w:rsidRPr="006660F2">
        <w:rPr>
          <w:lang w:val="en-GB"/>
        </w:rPr>
        <w:t>provide new insight into the evolutionary history of glomeromycota</w:t>
      </w:r>
      <w:r w:rsidR="00A32CDE">
        <w:rPr>
          <w:lang w:val="en-GB"/>
        </w:rPr>
        <w:t>.</w:t>
      </w:r>
      <w:r w:rsidRPr="006660F2">
        <w:rPr>
          <w:lang w:val="en-GB"/>
        </w:rPr>
        <w:t xml:space="preserve"> Genome Biol Evol</w:t>
      </w:r>
      <w:r>
        <w:rPr>
          <w:lang w:val="en-GB"/>
        </w:rPr>
        <w:t xml:space="preserve"> </w:t>
      </w:r>
      <w:r w:rsidRPr="006660F2">
        <w:rPr>
          <w:lang w:val="en-GB"/>
        </w:rPr>
        <w:t>10:328–43</w:t>
      </w:r>
    </w:p>
    <w:p w14:paraId="3C29F650" w14:textId="77777777" w:rsidR="006660F2" w:rsidRDefault="006660F2" w:rsidP="00013049">
      <w:pPr>
        <w:jc w:val="both"/>
        <w:rPr>
          <w:lang w:val="en-GB"/>
        </w:rPr>
      </w:pPr>
    </w:p>
    <w:p w14:paraId="6DE1966D" w14:textId="46FE03FB" w:rsidR="00013049" w:rsidRDefault="00013049" w:rsidP="00013049">
      <w:pPr>
        <w:jc w:val="both"/>
        <w:rPr>
          <w:lang w:val="en-GB"/>
        </w:rPr>
      </w:pPr>
      <w:r w:rsidRPr="00CF69CF">
        <w:rPr>
          <w:lang w:val="en-GB"/>
        </w:rPr>
        <w:t>Lehmann A, Barto EK, Powell JR, Rillig MC (2012) Mycorrhizal responsiveness trends in annual crop plants and their wild relatives</w:t>
      </w:r>
      <w:r w:rsidR="00B4530A">
        <w:rPr>
          <w:lang w:val="en-GB"/>
        </w:rPr>
        <w:t xml:space="preserve"> - </w:t>
      </w:r>
      <w:r w:rsidRPr="00CF69CF">
        <w:rPr>
          <w:lang w:val="en-GB"/>
        </w:rPr>
        <w:t>a meta-analysis on studies from 1981 to 2010. Plant Soil 355</w:t>
      </w:r>
      <w:r w:rsidR="00B4530A">
        <w:rPr>
          <w:lang w:val="en-GB"/>
        </w:rPr>
        <w:t>:</w:t>
      </w:r>
      <w:r w:rsidRPr="00CF69CF">
        <w:rPr>
          <w:lang w:val="en-GB"/>
        </w:rPr>
        <w:t>231–250</w:t>
      </w:r>
    </w:p>
    <w:p w14:paraId="0254B9A7" w14:textId="77777777" w:rsidR="00013049" w:rsidRDefault="00013049" w:rsidP="00013049">
      <w:pPr>
        <w:jc w:val="both"/>
        <w:rPr>
          <w:lang w:val="en-GB"/>
        </w:rPr>
      </w:pPr>
    </w:p>
    <w:p w14:paraId="0762FE6F" w14:textId="6D0EEF9D" w:rsidR="00013049" w:rsidRDefault="00013049" w:rsidP="00013049">
      <w:pPr>
        <w:jc w:val="both"/>
        <w:rPr>
          <w:lang w:val="en-GB"/>
        </w:rPr>
      </w:pPr>
      <w:r w:rsidRPr="000F70FF">
        <w:rPr>
          <w:lang w:val="en-GB"/>
        </w:rPr>
        <w:lastRenderedPageBreak/>
        <w:t>Lehnert H</w:t>
      </w:r>
      <w:r>
        <w:rPr>
          <w:lang w:val="en-GB"/>
        </w:rPr>
        <w:t>,</w:t>
      </w:r>
      <w:r w:rsidRPr="000F70FF">
        <w:rPr>
          <w:lang w:val="en-GB"/>
        </w:rPr>
        <w:t xml:space="preserve"> Serfling A</w:t>
      </w:r>
      <w:r>
        <w:rPr>
          <w:lang w:val="en-GB"/>
        </w:rPr>
        <w:t>,</w:t>
      </w:r>
      <w:r w:rsidRPr="000F70FF">
        <w:rPr>
          <w:lang w:val="en-GB"/>
        </w:rPr>
        <w:t xml:space="preserve"> Enders M</w:t>
      </w:r>
      <w:r>
        <w:rPr>
          <w:lang w:val="en-GB"/>
        </w:rPr>
        <w:t>,</w:t>
      </w:r>
      <w:r w:rsidRPr="000F70FF">
        <w:rPr>
          <w:lang w:val="en-GB"/>
        </w:rPr>
        <w:t xml:space="preserve"> Friedt W</w:t>
      </w:r>
      <w:r>
        <w:rPr>
          <w:lang w:val="en-GB"/>
        </w:rPr>
        <w:t>,</w:t>
      </w:r>
      <w:r w:rsidRPr="000F70FF">
        <w:rPr>
          <w:lang w:val="en-GB"/>
        </w:rPr>
        <w:t xml:space="preserve"> Ordon F</w:t>
      </w:r>
      <w:r>
        <w:rPr>
          <w:lang w:val="en-GB"/>
        </w:rPr>
        <w:t xml:space="preserve"> (2017)</w:t>
      </w:r>
      <w:r w:rsidRPr="000F70FF">
        <w:rPr>
          <w:lang w:val="en-GB"/>
        </w:rPr>
        <w:t xml:space="preserve"> Genetics of mycorrhizal symbiosis in winter wheat (</w:t>
      </w:r>
      <w:r w:rsidRPr="003A6AF5">
        <w:rPr>
          <w:i/>
          <w:lang w:val="en-GB"/>
        </w:rPr>
        <w:t>Triticum aestivum</w:t>
      </w:r>
      <w:r w:rsidRPr="000F70FF">
        <w:rPr>
          <w:lang w:val="en-GB"/>
        </w:rPr>
        <w:t>). New Phytol 215</w:t>
      </w:r>
      <w:r w:rsidR="00B4530A">
        <w:rPr>
          <w:lang w:val="en-GB"/>
        </w:rPr>
        <w:t>:</w:t>
      </w:r>
      <w:r w:rsidRPr="000F70FF">
        <w:rPr>
          <w:lang w:val="en-GB"/>
        </w:rPr>
        <w:t>779–791</w:t>
      </w:r>
    </w:p>
    <w:p w14:paraId="7BC795BB" w14:textId="77777777" w:rsidR="00013049" w:rsidRDefault="00013049" w:rsidP="00013049">
      <w:pPr>
        <w:jc w:val="both"/>
        <w:rPr>
          <w:lang w:val="en-GB"/>
        </w:rPr>
      </w:pPr>
    </w:p>
    <w:p w14:paraId="32C81A9D" w14:textId="488822FD" w:rsidR="00013049" w:rsidRDefault="00013049" w:rsidP="00013049">
      <w:pPr>
        <w:jc w:val="both"/>
        <w:rPr>
          <w:lang w:val="en-GB"/>
        </w:rPr>
      </w:pPr>
      <w:r w:rsidRPr="0057258F">
        <w:rPr>
          <w:rFonts w:hint="eastAsia"/>
          <w:lang w:val="en-GB"/>
        </w:rPr>
        <w:t>Lekberg Y</w:t>
      </w:r>
      <w:r>
        <w:rPr>
          <w:lang w:val="en-GB"/>
        </w:rPr>
        <w:t>,</w:t>
      </w:r>
      <w:r w:rsidRPr="0057258F">
        <w:rPr>
          <w:rFonts w:hint="eastAsia"/>
          <w:lang w:val="en-GB"/>
        </w:rPr>
        <w:t xml:space="preserve"> Koide R</w:t>
      </w:r>
      <w:r>
        <w:rPr>
          <w:lang w:val="en-GB"/>
        </w:rPr>
        <w:t>T</w:t>
      </w:r>
      <w:r w:rsidRPr="0057258F">
        <w:rPr>
          <w:rFonts w:hint="eastAsia"/>
          <w:lang w:val="en-GB"/>
        </w:rPr>
        <w:t xml:space="preserve"> (2005) Is plant performance limited by abundance of arbus</w:t>
      </w:r>
      <w:r w:rsidR="00A32CDE">
        <w:rPr>
          <w:rFonts w:hint="eastAsia"/>
          <w:lang w:val="en-GB"/>
        </w:rPr>
        <w:t xml:space="preserve">cular mycorrhizal fungi? A meta </w:t>
      </w:r>
      <w:r w:rsidRPr="0057258F">
        <w:rPr>
          <w:rFonts w:hint="eastAsia"/>
          <w:lang w:val="en-GB"/>
        </w:rPr>
        <w:t>analysis of studies published between 1988 and 2003. New Phytol 168</w:t>
      </w:r>
      <w:r w:rsidR="00B4530A">
        <w:rPr>
          <w:lang w:val="en-GB"/>
        </w:rPr>
        <w:t>:</w:t>
      </w:r>
      <w:r w:rsidRPr="0057258F">
        <w:rPr>
          <w:rFonts w:hint="eastAsia"/>
          <w:lang w:val="en-GB"/>
        </w:rPr>
        <w:t>189–204</w:t>
      </w:r>
    </w:p>
    <w:p w14:paraId="41B1D51F" w14:textId="77777777" w:rsidR="00013049" w:rsidRDefault="00013049" w:rsidP="00013049">
      <w:pPr>
        <w:jc w:val="both"/>
        <w:rPr>
          <w:lang w:val="en-GB"/>
        </w:rPr>
      </w:pPr>
    </w:p>
    <w:p w14:paraId="5E49E92A" w14:textId="4161E393" w:rsidR="00013049" w:rsidRDefault="00013049" w:rsidP="00013049">
      <w:pPr>
        <w:jc w:val="both"/>
        <w:rPr>
          <w:lang w:val="en-GB"/>
        </w:rPr>
      </w:pPr>
      <w:r>
        <w:rPr>
          <w:lang w:val="en-GB"/>
        </w:rPr>
        <w:t>Lelandais-Briére C, Moreau J, Hartmann C, Crespi M (2016) Non-coding RNAs, emerging regulators in root endosymbioses. Mol Plant Micro</w:t>
      </w:r>
      <w:r w:rsidR="00B4530A">
        <w:rPr>
          <w:lang w:val="en-GB"/>
        </w:rPr>
        <w:t>be</w:t>
      </w:r>
      <w:r>
        <w:rPr>
          <w:lang w:val="en-GB"/>
        </w:rPr>
        <w:t xml:space="preserve"> Int</w:t>
      </w:r>
      <w:r w:rsidR="00B4530A">
        <w:rPr>
          <w:lang w:val="en-GB"/>
        </w:rPr>
        <w:t>eract</w:t>
      </w:r>
      <w:r>
        <w:rPr>
          <w:lang w:val="en-GB"/>
        </w:rPr>
        <w:t xml:space="preserve"> 29:170–180</w:t>
      </w:r>
    </w:p>
    <w:p w14:paraId="5482E778" w14:textId="77777777" w:rsidR="00013049" w:rsidRDefault="00013049" w:rsidP="00013049">
      <w:pPr>
        <w:jc w:val="both"/>
        <w:rPr>
          <w:lang w:val="en-GB"/>
        </w:rPr>
      </w:pPr>
    </w:p>
    <w:p w14:paraId="3CF6C00F" w14:textId="1DFB78C8" w:rsidR="00013049" w:rsidRDefault="00013049" w:rsidP="00013049">
      <w:pPr>
        <w:jc w:val="both"/>
        <w:rPr>
          <w:lang w:val="en-GB"/>
        </w:rPr>
      </w:pPr>
      <w:r>
        <w:rPr>
          <w:lang w:val="en-GB"/>
        </w:rPr>
        <w:t>Lin H, Wang R, Qian Q, Yan M, Meng X, Fu Z, Yan C, Jiang B, Su Z, Li J, Wang Y (2009) DWARF27, an iron-containing protein required for the biosynthesis of strigolactones, regulates rice tiller bud outgrowth. Plant Cell 21(5)</w:t>
      </w:r>
      <w:r w:rsidR="00B4530A">
        <w:rPr>
          <w:lang w:val="en-GB"/>
        </w:rPr>
        <w:t>:</w:t>
      </w:r>
      <w:r>
        <w:rPr>
          <w:lang w:val="en-GB"/>
        </w:rPr>
        <w:t>1512–25</w:t>
      </w:r>
    </w:p>
    <w:p w14:paraId="6132D4A4" w14:textId="77777777" w:rsidR="00013049" w:rsidRDefault="00013049" w:rsidP="00013049">
      <w:pPr>
        <w:jc w:val="both"/>
        <w:rPr>
          <w:lang w:val="en-GB"/>
        </w:rPr>
      </w:pPr>
    </w:p>
    <w:p w14:paraId="76148592" w14:textId="53554C60" w:rsidR="00013049" w:rsidRDefault="00013049" w:rsidP="00013049">
      <w:pPr>
        <w:jc w:val="both"/>
        <w:rPr>
          <w:lang w:val="en-GB"/>
        </w:rPr>
      </w:pPr>
      <w:r>
        <w:rPr>
          <w:lang w:val="en-GB"/>
        </w:rPr>
        <w:t>Lin K, Limpens E, Zhang Z, Ivanov S, Saunders DGO, Mu D, Pang E, Cao H, Cha H, Lin T, Zhou Q, Shang Y, Li Y, Sharma T, van Velzen R, de Ruijter N, Aanen DK, Win J, Kamoun S, Bisseling T, Geurts R, Huang S (2014) Single nucleus genome sequencing reveals high similarity among nuclei of an endomycorrhizal fungus. PLoS Genetics 10: e1004078</w:t>
      </w:r>
    </w:p>
    <w:p w14:paraId="0C5524C2" w14:textId="77777777" w:rsidR="00013049" w:rsidRDefault="00013049" w:rsidP="00013049">
      <w:pPr>
        <w:jc w:val="both"/>
        <w:rPr>
          <w:lang w:val="en-GB"/>
        </w:rPr>
      </w:pPr>
    </w:p>
    <w:p w14:paraId="396FDD8D" w14:textId="553EBACE" w:rsidR="00013049" w:rsidRDefault="00013049" w:rsidP="00013049">
      <w:pPr>
        <w:jc w:val="both"/>
        <w:rPr>
          <w:lang w:val="en-GB"/>
        </w:rPr>
      </w:pPr>
      <w:r w:rsidRPr="00030000">
        <w:rPr>
          <w:lang w:val="en-GB"/>
        </w:rPr>
        <w:t>Liu J, Maldonado-Mendoza</w:t>
      </w:r>
      <w:r>
        <w:rPr>
          <w:lang w:val="en-GB"/>
        </w:rPr>
        <w:t xml:space="preserve"> I</w:t>
      </w:r>
      <w:r w:rsidRPr="00030000">
        <w:rPr>
          <w:lang w:val="en-GB"/>
        </w:rPr>
        <w:t>, Lopez-Meyer</w:t>
      </w:r>
      <w:r>
        <w:rPr>
          <w:lang w:val="en-GB"/>
        </w:rPr>
        <w:t xml:space="preserve"> M</w:t>
      </w:r>
      <w:r w:rsidRPr="00030000">
        <w:rPr>
          <w:lang w:val="en-GB"/>
        </w:rPr>
        <w:t>, Cheung</w:t>
      </w:r>
      <w:r>
        <w:rPr>
          <w:lang w:val="en-GB"/>
        </w:rPr>
        <w:t xml:space="preserve"> F</w:t>
      </w:r>
      <w:r w:rsidRPr="00030000">
        <w:rPr>
          <w:lang w:val="en-GB"/>
        </w:rPr>
        <w:t>, Town</w:t>
      </w:r>
      <w:r w:rsidR="00A32CDE">
        <w:rPr>
          <w:lang w:val="en-GB"/>
        </w:rPr>
        <w:t xml:space="preserve"> CD,</w:t>
      </w:r>
      <w:r>
        <w:rPr>
          <w:lang w:val="en-GB"/>
        </w:rPr>
        <w:t xml:space="preserve"> </w:t>
      </w:r>
      <w:r w:rsidRPr="00030000">
        <w:rPr>
          <w:lang w:val="en-GB"/>
        </w:rPr>
        <w:t>Harrison</w:t>
      </w:r>
      <w:r>
        <w:rPr>
          <w:lang w:val="en-GB"/>
        </w:rPr>
        <w:t xml:space="preserve"> MJ (2007)</w:t>
      </w:r>
      <w:r w:rsidRPr="00030000">
        <w:rPr>
          <w:lang w:val="en-GB"/>
        </w:rPr>
        <w:t xml:space="preserve"> Arbuscular mycorrhizal symbiosis is accompanied by local and systemic alterations in gene expression and an increase in disease resistance in the shoots. Plant J 50</w:t>
      </w:r>
      <w:r w:rsidR="00B4530A">
        <w:rPr>
          <w:lang w:val="en-GB"/>
        </w:rPr>
        <w:t>:</w:t>
      </w:r>
      <w:r w:rsidRPr="00030000">
        <w:rPr>
          <w:lang w:val="en-GB"/>
        </w:rPr>
        <w:t>529–544</w:t>
      </w:r>
    </w:p>
    <w:p w14:paraId="1393311C" w14:textId="77777777" w:rsidR="00013049" w:rsidRDefault="00013049" w:rsidP="00013049">
      <w:pPr>
        <w:jc w:val="both"/>
        <w:rPr>
          <w:lang w:val="en-GB"/>
        </w:rPr>
      </w:pPr>
    </w:p>
    <w:p w14:paraId="10CFAC35" w14:textId="2E61C031" w:rsidR="00013049" w:rsidRDefault="00013049" w:rsidP="00013049">
      <w:pPr>
        <w:jc w:val="both"/>
        <w:rPr>
          <w:lang w:val="en-GB"/>
        </w:rPr>
      </w:pPr>
      <w:r>
        <w:rPr>
          <w:lang w:val="en-GB"/>
        </w:rPr>
        <w:t>Lo Presti L, Lanver D, Schweizer G, Tanaka S, Liang L, Tollot M, Zuccaro A, Reissmann S, Kahmann R (2015) Fungal effectors and plant susceptibility. Annu Rev Plant Biol</w:t>
      </w:r>
      <w:r w:rsidR="00B4530A">
        <w:rPr>
          <w:lang w:val="en-GB"/>
        </w:rPr>
        <w:t xml:space="preserve"> </w:t>
      </w:r>
      <w:r>
        <w:rPr>
          <w:lang w:val="en-GB"/>
        </w:rPr>
        <w:t>66:513–45</w:t>
      </w:r>
    </w:p>
    <w:p w14:paraId="0A0E271A" w14:textId="77777777" w:rsidR="00013049" w:rsidRDefault="00013049" w:rsidP="00013049">
      <w:pPr>
        <w:jc w:val="both"/>
        <w:rPr>
          <w:lang w:val="en-GB"/>
        </w:rPr>
      </w:pPr>
    </w:p>
    <w:p w14:paraId="5BFECC9D" w14:textId="00A26551" w:rsidR="00013049" w:rsidRDefault="00013049" w:rsidP="00013049">
      <w:pPr>
        <w:jc w:val="both"/>
        <w:rPr>
          <w:lang w:val="en-GB"/>
        </w:rPr>
      </w:pPr>
      <w:r>
        <w:rPr>
          <w:lang w:val="en-GB"/>
        </w:rPr>
        <w:t>Luginbuehl LH, Oldroyd GE (2017) Understanding the arbuscule at the heart of endomycorrhizal symbioses in plants. Curr Biol 27:R952– R963</w:t>
      </w:r>
    </w:p>
    <w:p w14:paraId="58FC7767" w14:textId="77777777" w:rsidR="00013049" w:rsidRDefault="00013049" w:rsidP="00013049">
      <w:pPr>
        <w:jc w:val="both"/>
        <w:rPr>
          <w:lang w:val="en-GB"/>
        </w:rPr>
      </w:pPr>
    </w:p>
    <w:p w14:paraId="687D987C" w14:textId="1A607853" w:rsidR="00013049" w:rsidRDefault="00013049" w:rsidP="00013049">
      <w:pPr>
        <w:jc w:val="both"/>
        <w:rPr>
          <w:lang w:val="en-GB"/>
        </w:rPr>
      </w:pPr>
      <w:r>
        <w:rPr>
          <w:lang w:val="en-GB"/>
        </w:rPr>
        <w:t>Maillet F, Poinsot V, André O, Puech-Pagès V, Haouy A, Gueurnier M, Cromer L, Giraudet D, Formey D, Niebel A, Andres Martinez E, Driguez H, Bécard G, Dénarié J (2011) Fungal lipochitooligosaccha- ride symbiotic signals in arbuscular mycorrhiza. Nature 469:58-64</w:t>
      </w:r>
    </w:p>
    <w:p w14:paraId="354FC6BB" w14:textId="77777777" w:rsidR="00013049" w:rsidRDefault="00013049" w:rsidP="00013049">
      <w:pPr>
        <w:jc w:val="both"/>
        <w:rPr>
          <w:lang w:val="en-GB"/>
        </w:rPr>
      </w:pPr>
    </w:p>
    <w:p w14:paraId="5087CD2C" w14:textId="371D2E70" w:rsidR="00013049" w:rsidRDefault="00013049" w:rsidP="00013049">
      <w:pPr>
        <w:jc w:val="both"/>
        <w:rPr>
          <w:lang w:val="en-GB"/>
        </w:rPr>
      </w:pPr>
      <w:r>
        <w:rPr>
          <w:lang w:val="en-GB"/>
        </w:rPr>
        <w:t>Martin FM, Tuskan GA, DiFazio SP, Lammers P, Newcombe G, Podila GK (2004) Symbiotic sequencing for the Populus mesocosm. New Phytol 161:330–335</w:t>
      </w:r>
    </w:p>
    <w:p w14:paraId="04D6F7A4" w14:textId="77777777" w:rsidR="00013049" w:rsidRDefault="00013049" w:rsidP="00013049">
      <w:pPr>
        <w:jc w:val="both"/>
        <w:rPr>
          <w:lang w:val="en-GB"/>
        </w:rPr>
      </w:pPr>
    </w:p>
    <w:p w14:paraId="45E6FC36" w14:textId="29138103" w:rsidR="00013049" w:rsidRPr="00F34C1F" w:rsidRDefault="00013049" w:rsidP="00013049">
      <w:pPr>
        <w:jc w:val="both"/>
        <w:rPr>
          <w:lang w:val="en-GB"/>
        </w:rPr>
      </w:pPr>
      <w:r w:rsidRPr="00F34C1F">
        <w:rPr>
          <w:lang w:val="en-GB"/>
        </w:rPr>
        <w:t>Martín-Robles N, Lehmann A, Seco E, Aroca R, Rillig M</w:t>
      </w:r>
      <w:r w:rsidRPr="003A6AF5">
        <w:rPr>
          <w:lang w:val="en-GB"/>
        </w:rPr>
        <w:t>C</w:t>
      </w:r>
      <w:r w:rsidRPr="00F34C1F">
        <w:rPr>
          <w:lang w:val="en-GB"/>
        </w:rPr>
        <w:t>, Milla R</w:t>
      </w:r>
      <w:r w:rsidRPr="003A6AF5">
        <w:rPr>
          <w:lang w:val="en-GB"/>
        </w:rPr>
        <w:t xml:space="preserve"> (2018) Impacts of domestication on the arbuscular mycorrhizal symbiosis of 27 crop species. </w:t>
      </w:r>
      <w:r w:rsidRPr="00F34C1F">
        <w:rPr>
          <w:lang w:val="en-GB"/>
        </w:rPr>
        <w:t>New Phytol</w:t>
      </w:r>
      <w:r>
        <w:rPr>
          <w:lang w:val="en-GB"/>
        </w:rPr>
        <w:t xml:space="preserve"> </w:t>
      </w:r>
      <w:r w:rsidRPr="00F34C1F">
        <w:rPr>
          <w:lang w:val="en-GB"/>
        </w:rPr>
        <w:t>218(1):322-334</w:t>
      </w:r>
    </w:p>
    <w:p w14:paraId="49666ED8" w14:textId="77777777" w:rsidR="00013049" w:rsidRPr="00F34C1F" w:rsidRDefault="00013049" w:rsidP="00013049">
      <w:pPr>
        <w:jc w:val="both"/>
        <w:rPr>
          <w:lang w:val="en-GB"/>
        </w:rPr>
      </w:pPr>
    </w:p>
    <w:p w14:paraId="79B73C64" w14:textId="4B61FD96" w:rsidR="00013049" w:rsidRDefault="00013049" w:rsidP="00013049">
      <w:pPr>
        <w:jc w:val="both"/>
        <w:rPr>
          <w:lang w:val="en-GB"/>
        </w:rPr>
      </w:pPr>
      <w:r w:rsidRPr="00CF3623">
        <w:rPr>
          <w:lang w:val="en-GB"/>
        </w:rPr>
        <w:t xml:space="preserve">Martinez-Aguilar K, Ramirez-Carrasco G, Hernandez-Chavez JL, Barraza A, Alvarez-Venegas R </w:t>
      </w:r>
      <w:r w:rsidRPr="003A6AF5">
        <w:rPr>
          <w:lang w:val="en-GB"/>
        </w:rPr>
        <w:t>(</w:t>
      </w:r>
      <w:r w:rsidRPr="00CF3623">
        <w:rPr>
          <w:lang w:val="en-GB"/>
        </w:rPr>
        <w:t>2016</w:t>
      </w:r>
      <w:r w:rsidRPr="003A6AF5">
        <w:rPr>
          <w:lang w:val="en-GB"/>
        </w:rPr>
        <w:t>)</w:t>
      </w:r>
      <w:r w:rsidRPr="00CF3623">
        <w:rPr>
          <w:lang w:val="en-GB"/>
        </w:rPr>
        <w:t xml:space="preserve"> Use of BABA and INA as activators of a primed state in the common bean (</w:t>
      </w:r>
      <w:r w:rsidRPr="003A6AF5">
        <w:rPr>
          <w:i/>
          <w:lang w:val="en-GB"/>
        </w:rPr>
        <w:t>Phaseolus vulgaris</w:t>
      </w:r>
      <w:r w:rsidRPr="00CF3623">
        <w:rPr>
          <w:lang w:val="en-GB"/>
        </w:rPr>
        <w:t xml:space="preserve"> L.). Front Plant Sci 7:653</w:t>
      </w:r>
    </w:p>
    <w:p w14:paraId="0594C610" w14:textId="77777777" w:rsidR="00013049" w:rsidRDefault="00013049" w:rsidP="00013049">
      <w:pPr>
        <w:jc w:val="both"/>
        <w:rPr>
          <w:lang w:val="en-GB"/>
        </w:rPr>
      </w:pPr>
    </w:p>
    <w:p w14:paraId="377EFF7F" w14:textId="145DAF68" w:rsidR="00013049" w:rsidRDefault="00013049" w:rsidP="00013049">
      <w:pPr>
        <w:jc w:val="both"/>
        <w:rPr>
          <w:lang w:val="en-GB"/>
        </w:rPr>
      </w:pPr>
      <w:r w:rsidRPr="009472A5">
        <w:rPr>
          <w:lang w:val="en-GB"/>
        </w:rPr>
        <w:t>Mateus</w:t>
      </w:r>
      <w:r>
        <w:rPr>
          <w:lang w:val="en-GB"/>
        </w:rPr>
        <w:t xml:space="preserve"> ID</w:t>
      </w:r>
      <w:r w:rsidRPr="009472A5">
        <w:rPr>
          <w:lang w:val="en-GB"/>
        </w:rPr>
        <w:t>, Masclaux</w:t>
      </w:r>
      <w:r>
        <w:rPr>
          <w:lang w:val="en-GB"/>
        </w:rPr>
        <w:t xml:space="preserve"> FG</w:t>
      </w:r>
      <w:r w:rsidRPr="009472A5">
        <w:rPr>
          <w:lang w:val="en-GB"/>
        </w:rPr>
        <w:t>, Aletti</w:t>
      </w:r>
      <w:r>
        <w:rPr>
          <w:lang w:val="en-GB"/>
        </w:rPr>
        <w:t xml:space="preserve"> C</w:t>
      </w:r>
      <w:r w:rsidRPr="009472A5">
        <w:rPr>
          <w:lang w:val="en-GB"/>
        </w:rPr>
        <w:t>, Rojas</w:t>
      </w:r>
      <w:r>
        <w:rPr>
          <w:lang w:val="en-GB"/>
        </w:rPr>
        <w:t xml:space="preserve"> EC</w:t>
      </w:r>
      <w:r w:rsidRPr="009472A5">
        <w:rPr>
          <w:lang w:val="en-GB"/>
        </w:rPr>
        <w:t>, Savary</w:t>
      </w:r>
      <w:r>
        <w:rPr>
          <w:lang w:val="en-GB"/>
        </w:rPr>
        <w:t xml:space="preserve"> R</w:t>
      </w:r>
      <w:r w:rsidRPr="009472A5">
        <w:rPr>
          <w:lang w:val="en-GB"/>
        </w:rPr>
        <w:t>, Dupuis</w:t>
      </w:r>
      <w:r>
        <w:rPr>
          <w:lang w:val="en-GB"/>
        </w:rPr>
        <w:t xml:space="preserve"> C,</w:t>
      </w:r>
      <w:r w:rsidRPr="009472A5">
        <w:rPr>
          <w:lang w:val="en-GB"/>
        </w:rPr>
        <w:t xml:space="preserve"> Sanders</w:t>
      </w:r>
      <w:r>
        <w:rPr>
          <w:lang w:val="en-GB"/>
        </w:rPr>
        <w:t xml:space="preserve"> IR (2019) </w:t>
      </w:r>
      <w:r w:rsidRPr="009472A5">
        <w:rPr>
          <w:lang w:val="en-GB"/>
        </w:rPr>
        <w:t>Dual RNA-seq reveals large-scale non-conserved genotype×genotype-specific genetic reprograming and molecular crosstalk in the mycorrhizal symbiosis</w:t>
      </w:r>
      <w:r>
        <w:rPr>
          <w:lang w:val="en-GB"/>
        </w:rPr>
        <w:t xml:space="preserve">. </w:t>
      </w:r>
      <w:r w:rsidRPr="009472A5">
        <w:rPr>
          <w:lang w:val="en-GB"/>
        </w:rPr>
        <w:t>ISME J</w:t>
      </w:r>
      <w:r>
        <w:rPr>
          <w:lang w:val="en-GB"/>
        </w:rPr>
        <w:t xml:space="preserve"> </w:t>
      </w:r>
      <w:r w:rsidRPr="009472A5">
        <w:rPr>
          <w:lang w:val="en-GB"/>
        </w:rPr>
        <w:t>s41396-018-0342-3</w:t>
      </w:r>
    </w:p>
    <w:p w14:paraId="1E1C8102" w14:textId="77777777" w:rsidR="00013049" w:rsidRDefault="00013049" w:rsidP="00013049">
      <w:pPr>
        <w:jc w:val="both"/>
        <w:rPr>
          <w:lang w:val="en-GB"/>
        </w:rPr>
      </w:pPr>
    </w:p>
    <w:p w14:paraId="468DE359" w14:textId="77777777" w:rsidR="00013049" w:rsidRDefault="00013049" w:rsidP="00013049">
      <w:pPr>
        <w:jc w:val="both"/>
        <w:rPr>
          <w:lang w:val="en-GB"/>
        </w:rPr>
      </w:pPr>
      <w:r>
        <w:rPr>
          <w:lang w:val="en-GB"/>
        </w:rPr>
        <w:t>Matusova R, Rani K, Verstappen W, Franssen M, Beale M, Bouwmeester H (2005) The strigolactone germination stimulants of the plant</w:t>
      </w:r>
      <w:r>
        <w:rPr>
          <w:rFonts w:ascii="Cambria Math" w:hAnsi="Cambria Math" w:cs="Cambria Math"/>
          <w:lang w:val="en-GB"/>
        </w:rPr>
        <w:t>‐</w:t>
      </w:r>
      <w:r>
        <w:rPr>
          <w:lang w:val="en-GB"/>
        </w:rPr>
        <w:t xml:space="preserve">parasitic </w:t>
      </w:r>
      <w:r>
        <w:rPr>
          <w:i/>
          <w:lang w:val="en-GB"/>
        </w:rPr>
        <w:t>Striga</w:t>
      </w:r>
      <w:r>
        <w:rPr>
          <w:lang w:val="en-GB"/>
        </w:rPr>
        <w:t xml:space="preserve"> and </w:t>
      </w:r>
      <w:r>
        <w:rPr>
          <w:i/>
          <w:lang w:val="en-GB"/>
        </w:rPr>
        <w:t>Orobanche</w:t>
      </w:r>
      <w:r>
        <w:rPr>
          <w:lang w:val="en-GB"/>
        </w:rPr>
        <w:t xml:space="preserve"> spp. are derived from the carotenoid pathway. Plant Physiol 139:920-934.</w:t>
      </w:r>
    </w:p>
    <w:p w14:paraId="4C579AF5" w14:textId="77777777" w:rsidR="00013049" w:rsidRDefault="00013049" w:rsidP="00013049">
      <w:pPr>
        <w:jc w:val="both"/>
        <w:rPr>
          <w:lang w:val="en-GB"/>
        </w:rPr>
      </w:pPr>
    </w:p>
    <w:p w14:paraId="57E089BC" w14:textId="0EE8B230" w:rsidR="00013049" w:rsidRDefault="00013049" w:rsidP="00013049">
      <w:pPr>
        <w:jc w:val="both"/>
        <w:rPr>
          <w:lang w:val="en-GB"/>
        </w:rPr>
      </w:pPr>
      <w:r>
        <w:rPr>
          <w:lang w:val="en-GB"/>
        </w:rPr>
        <w:lastRenderedPageBreak/>
        <w:t xml:space="preserve">McLean AM, Bravo A, Harrison MJ (2017) Plant </w:t>
      </w:r>
      <w:r w:rsidR="00B4530A">
        <w:rPr>
          <w:lang w:val="en-GB"/>
        </w:rPr>
        <w:t xml:space="preserve">signaling </w:t>
      </w:r>
      <w:r>
        <w:rPr>
          <w:lang w:val="en-GB"/>
        </w:rPr>
        <w:t xml:space="preserve">and </w:t>
      </w:r>
      <w:r w:rsidR="00B4530A">
        <w:rPr>
          <w:lang w:val="en-GB"/>
        </w:rPr>
        <w:t>metabolic pathways enabling arbuscular s</w:t>
      </w:r>
      <w:r>
        <w:rPr>
          <w:lang w:val="en-GB"/>
        </w:rPr>
        <w:t>ymbiosis. Plant Cell 29: 2319–2335</w:t>
      </w:r>
    </w:p>
    <w:p w14:paraId="5C10DE3E" w14:textId="77777777" w:rsidR="00013049" w:rsidRDefault="00013049" w:rsidP="00013049">
      <w:pPr>
        <w:jc w:val="both"/>
        <w:rPr>
          <w:lang w:val="en-GB"/>
        </w:rPr>
      </w:pPr>
    </w:p>
    <w:p w14:paraId="0E2ACE69" w14:textId="2B67D604" w:rsidR="00013049" w:rsidRDefault="00013049" w:rsidP="00013049">
      <w:pPr>
        <w:jc w:val="both"/>
        <w:rPr>
          <w:lang w:val="en-GB"/>
        </w:rPr>
      </w:pPr>
      <w:r>
        <w:rPr>
          <w:lang w:val="en-GB"/>
        </w:rPr>
        <w:t>Miller JB, Pratap A, Miyahara A, Zhou L, Bornemann S, Morris RJ, Oldroyd GED (2013) Calcium/calmodulin-dependent protein kinase is negatively and positively regulated by calcium, providing a mechanism for decoding calcium responses during symbiosis signaling. Plant Cell 25</w:t>
      </w:r>
      <w:r w:rsidR="00B4530A">
        <w:rPr>
          <w:lang w:val="en-GB"/>
        </w:rPr>
        <w:t>:</w:t>
      </w:r>
      <w:r>
        <w:rPr>
          <w:lang w:val="en-GB"/>
        </w:rPr>
        <w:t>5053–5066</w:t>
      </w:r>
    </w:p>
    <w:p w14:paraId="1B3D5C7A" w14:textId="77777777" w:rsidR="00013049" w:rsidRDefault="00013049" w:rsidP="00013049">
      <w:pPr>
        <w:jc w:val="both"/>
        <w:rPr>
          <w:lang w:val="en-GB"/>
        </w:rPr>
      </w:pPr>
    </w:p>
    <w:p w14:paraId="1C116EFE" w14:textId="303AB91C" w:rsidR="00013049" w:rsidRDefault="00013049" w:rsidP="00013049">
      <w:pPr>
        <w:jc w:val="both"/>
        <w:rPr>
          <w:lang w:val="en-GB"/>
        </w:rPr>
      </w:pPr>
      <w:r>
        <w:rPr>
          <w:lang w:val="en-GB"/>
        </w:rPr>
        <w:t xml:space="preserve">Miya A, Albert P, Shinya T, Desaki Y, Ichimura K, Shirasu K, Narusaka Y, Kawakami N, Kaku H, Shibuya N (2007) CERK1, a LysM receptor kinase, is essential for chitin elicitor signaling in </w:t>
      </w:r>
      <w:r>
        <w:rPr>
          <w:i/>
          <w:lang w:val="en-GB"/>
        </w:rPr>
        <w:t>Arabidopsis</w:t>
      </w:r>
      <w:r>
        <w:rPr>
          <w:lang w:val="en-GB"/>
        </w:rPr>
        <w:t>. Proc Natl Acad Sci USA 10419613–19618</w:t>
      </w:r>
    </w:p>
    <w:p w14:paraId="63DBC25D" w14:textId="77777777" w:rsidR="00013049" w:rsidRDefault="00013049" w:rsidP="00013049">
      <w:pPr>
        <w:jc w:val="both"/>
        <w:rPr>
          <w:lang w:val="en-GB"/>
        </w:rPr>
      </w:pPr>
    </w:p>
    <w:p w14:paraId="00BC5D8E" w14:textId="0E6E12D0" w:rsidR="00013049" w:rsidRDefault="00013049" w:rsidP="00013049">
      <w:pPr>
        <w:jc w:val="both"/>
        <w:rPr>
          <w:lang w:val="en-GB"/>
        </w:rPr>
      </w:pPr>
      <w:r>
        <w:rPr>
          <w:lang w:val="en-GB"/>
        </w:rPr>
        <w:t>Miyata K, Kozaki T, Kouzai Y, Ozawa K, Ishii K, Asamizu E, Okabe Y, Umehara Y, Miyamoto A, Kobae Y, Akiyama K, Kaku H, Nishizawa Y, Shibuya N, Nakagawa T (2014) The bifunctional plant receptor, OsCERK1, regulates both chitin-triggered immunity and arbuscular mycorrhizal symbiosis in rice. Plant Cell Physiol 55</w:t>
      </w:r>
      <w:r w:rsidR="00914652">
        <w:rPr>
          <w:lang w:val="en-GB"/>
        </w:rPr>
        <w:t>:</w:t>
      </w:r>
      <w:r>
        <w:rPr>
          <w:lang w:val="en-GB"/>
        </w:rPr>
        <w:t>1864–1872</w:t>
      </w:r>
    </w:p>
    <w:p w14:paraId="555DB60D" w14:textId="77777777" w:rsidR="00013049" w:rsidRDefault="00013049" w:rsidP="00013049">
      <w:pPr>
        <w:jc w:val="both"/>
        <w:rPr>
          <w:lang w:val="en-GB"/>
        </w:rPr>
      </w:pPr>
    </w:p>
    <w:p w14:paraId="071DE3AC" w14:textId="05C1E2A6" w:rsidR="00013049" w:rsidRDefault="00013049" w:rsidP="00013049">
      <w:pPr>
        <w:jc w:val="both"/>
        <w:rPr>
          <w:lang w:val="en-GB"/>
        </w:rPr>
      </w:pPr>
      <w:r>
        <w:rPr>
          <w:lang w:val="en-GB"/>
        </w:rPr>
        <w:t xml:space="preserve">Morin E, Miyauchi S, San Clemente H, Chen ECH, Pelin A, de la Providencia I, Ndikumana S, Beaudet D, Hainaut M, Drula E, Kuo A, Tang N, Roy S, Viala J, Henrissat B, Grigoriev IV, Corradi N, Roux C, Martin FM (2018) Comparative genomics of </w:t>
      </w:r>
      <w:r>
        <w:rPr>
          <w:i/>
          <w:lang w:val="en-GB"/>
        </w:rPr>
        <w:t>Rhizophagus irregularis</w:t>
      </w:r>
      <w:r w:rsidR="00730D9B">
        <w:rPr>
          <w:i/>
          <w:lang w:val="en-GB"/>
        </w:rPr>
        <w:fldChar w:fldCharType="begin"/>
      </w:r>
      <w:r w:rsidR="00730D9B">
        <w:instrText xml:space="preserve"> XE "</w:instrText>
      </w:r>
      <w:r w:rsidR="00730D9B" w:rsidRPr="006B4CC3">
        <w:rPr>
          <w:i/>
          <w:color w:val="000000" w:themeColor="text1"/>
          <w:lang w:val="en-GB"/>
        </w:rPr>
        <w:instrText>0Rhizophagus irregularis</w:instrText>
      </w:r>
      <w:r w:rsidR="00730D9B">
        <w:instrText xml:space="preserve">" </w:instrText>
      </w:r>
      <w:r w:rsidR="00730D9B">
        <w:rPr>
          <w:i/>
          <w:lang w:val="en-GB"/>
        </w:rPr>
        <w:fldChar w:fldCharType="end"/>
      </w:r>
      <w:r>
        <w:rPr>
          <w:i/>
          <w:lang w:val="en-GB"/>
        </w:rPr>
        <w:t>, R. cerebriforme, R. diaphanus</w:t>
      </w:r>
      <w:r>
        <w:rPr>
          <w:lang w:val="en-GB"/>
        </w:rPr>
        <w:t xml:space="preserve"> and </w:t>
      </w:r>
      <w:r>
        <w:rPr>
          <w:i/>
          <w:lang w:val="en-GB"/>
        </w:rPr>
        <w:t>Gigaspora rosea</w:t>
      </w:r>
      <w:r>
        <w:rPr>
          <w:lang w:val="en-GB"/>
        </w:rPr>
        <w:t xml:space="preserve"> highlights specific genetic features in Glomeromycotina. https://doi.org/10.1111/nph.15687</w:t>
      </w:r>
    </w:p>
    <w:p w14:paraId="20B3FF59" w14:textId="77777777" w:rsidR="00013049" w:rsidRDefault="00013049" w:rsidP="00013049">
      <w:pPr>
        <w:jc w:val="both"/>
        <w:rPr>
          <w:lang w:val="en-GB"/>
        </w:rPr>
      </w:pPr>
    </w:p>
    <w:p w14:paraId="3457C636" w14:textId="3E9924B4" w:rsidR="00013049" w:rsidRDefault="00013049" w:rsidP="00013049">
      <w:pPr>
        <w:jc w:val="both"/>
        <w:rPr>
          <w:lang w:val="en-GB"/>
        </w:rPr>
      </w:pPr>
      <w:r>
        <w:rPr>
          <w:lang w:val="en-GB"/>
        </w:rPr>
        <w:t xml:space="preserve">Moscatiello R, Sello S, Novero M, Negro A, Bonfante P, Navazio L (2014) The intracellular delivery of TAT-aequorin reveals calcium-mediated sensing of environmental and symbiotic signals by the arbuscular mycorrhizal fungus </w:t>
      </w:r>
      <w:r>
        <w:rPr>
          <w:i/>
          <w:lang w:val="en-GB"/>
        </w:rPr>
        <w:t>Gigaspora margarita</w:t>
      </w:r>
      <w:r>
        <w:rPr>
          <w:lang w:val="en-GB"/>
        </w:rPr>
        <w:t>. New Phytol 203(3)</w:t>
      </w:r>
      <w:r w:rsidR="00914652">
        <w:rPr>
          <w:lang w:val="en-GB"/>
        </w:rPr>
        <w:t>:</w:t>
      </w:r>
      <w:r>
        <w:rPr>
          <w:lang w:val="en-GB"/>
        </w:rPr>
        <w:t>1012–1020</w:t>
      </w:r>
    </w:p>
    <w:p w14:paraId="265BC708" w14:textId="77777777" w:rsidR="00013049" w:rsidRDefault="00013049" w:rsidP="00013049">
      <w:pPr>
        <w:jc w:val="both"/>
        <w:rPr>
          <w:lang w:val="en-GB"/>
        </w:rPr>
      </w:pPr>
    </w:p>
    <w:p w14:paraId="29EF4756" w14:textId="153F179A" w:rsidR="00013049" w:rsidRDefault="00013049" w:rsidP="00013049">
      <w:pPr>
        <w:jc w:val="both"/>
        <w:rPr>
          <w:lang w:val="en-GB"/>
        </w:rPr>
      </w:pPr>
      <w:r>
        <w:rPr>
          <w:lang w:val="en-GB"/>
        </w:rPr>
        <w:t>Mukherjee A, An</w:t>
      </w:r>
      <w:r w:rsidR="00887610">
        <w:rPr>
          <w:lang w:val="en-GB"/>
        </w:rPr>
        <w:t>é</w:t>
      </w:r>
      <w:r>
        <w:rPr>
          <w:lang w:val="en-GB"/>
        </w:rPr>
        <w:t xml:space="preserve"> J-M (2011) Germinating spore exudates from arbuscular mycorrhizal fungi: molecular and developmental responses in plants and their regulation by ethylene. Mol Plant</w:t>
      </w:r>
      <w:r w:rsidR="00B4530A">
        <w:rPr>
          <w:lang w:val="en-GB"/>
        </w:rPr>
        <w:t xml:space="preserve"> </w:t>
      </w:r>
      <w:r>
        <w:rPr>
          <w:lang w:val="en-GB"/>
        </w:rPr>
        <w:t>Microbe Interact 24:260–70</w:t>
      </w:r>
    </w:p>
    <w:p w14:paraId="5B908861" w14:textId="77777777" w:rsidR="00013049" w:rsidRDefault="00013049" w:rsidP="00013049">
      <w:pPr>
        <w:jc w:val="both"/>
        <w:rPr>
          <w:lang w:val="en-GB"/>
        </w:rPr>
      </w:pPr>
    </w:p>
    <w:p w14:paraId="52CCDEC8" w14:textId="721E5C38" w:rsidR="00013049" w:rsidRDefault="00013049" w:rsidP="00013049">
      <w:pPr>
        <w:jc w:val="both"/>
        <w:rPr>
          <w:lang w:val="en-GB"/>
        </w:rPr>
      </w:pPr>
      <w:r>
        <w:rPr>
          <w:lang w:val="en-GB"/>
        </w:rPr>
        <w:t xml:space="preserve">Mullis KB (1990) The unusual origin of the polymerase chain reaction. Sci Am </w:t>
      </w:r>
      <w:r w:rsidR="003745DF" w:rsidRPr="003745DF">
        <w:rPr>
          <w:lang w:val="en-GB"/>
        </w:rPr>
        <w:t>262(4):56-61, 64-</w:t>
      </w:r>
      <w:r w:rsidR="003745DF">
        <w:rPr>
          <w:lang w:val="en-GB"/>
        </w:rPr>
        <w:t>6</w:t>
      </w:r>
      <w:r w:rsidR="003745DF" w:rsidRPr="003745DF">
        <w:rPr>
          <w:lang w:val="en-GB"/>
        </w:rPr>
        <w:t>5</w:t>
      </w:r>
    </w:p>
    <w:p w14:paraId="188B8DED" w14:textId="77777777" w:rsidR="00013049" w:rsidRDefault="00013049" w:rsidP="00013049">
      <w:pPr>
        <w:jc w:val="both"/>
        <w:rPr>
          <w:lang w:val="en-GB"/>
        </w:rPr>
      </w:pPr>
    </w:p>
    <w:p w14:paraId="3CD08CD2" w14:textId="0A183C80" w:rsidR="00013049" w:rsidRDefault="00013049" w:rsidP="00013049">
      <w:pPr>
        <w:jc w:val="both"/>
        <w:rPr>
          <w:lang w:val="en-GB"/>
        </w:rPr>
      </w:pPr>
      <w:r w:rsidRPr="00B648DE">
        <w:rPr>
          <w:lang w:val="en-GB"/>
        </w:rPr>
        <w:t>Munkvold L, Kjøller R, Vestberg M, Rosendahl S</w:t>
      </w:r>
      <w:r>
        <w:rPr>
          <w:lang w:val="en-GB"/>
        </w:rPr>
        <w:t>,</w:t>
      </w:r>
      <w:r w:rsidRPr="00B648DE">
        <w:rPr>
          <w:lang w:val="en-GB"/>
        </w:rPr>
        <w:t xml:space="preserve"> Jakobsen I (2004) High functional diversity within species of arbuscular mycorrhizal fungi. New Phytol, 164</w:t>
      </w:r>
      <w:r w:rsidR="00B4530A">
        <w:rPr>
          <w:lang w:val="en-GB"/>
        </w:rPr>
        <w:t>:</w:t>
      </w:r>
      <w:r w:rsidRPr="00B648DE">
        <w:rPr>
          <w:lang w:val="en-GB"/>
        </w:rPr>
        <w:t>357–364</w:t>
      </w:r>
    </w:p>
    <w:p w14:paraId="27B73852" w14:textId="77777777" w:rsidR="00013049" w:rsidRDefault="00013049" w:rsidP="00013049">
      <w:pPr>
        <w:jc w:val="both"/>
        <w:rPr>
          <w:lang w:val="en-GB"/>
        </w:rPr>
      </w:pPr>
    </w:p>
    <w:p w14:paraId="3AF86813" w14:textId="1390549D" w:rsidR="00013049" w:rsidRDefault="00013049" w:rsidP="00013049">
      <w:pPr>
        <w:jc w:val="both"/>
        <w:rPr>
          <w:lang w:val="en-GB"/>
        </w:rPr>
      </w:pPr>
      <w:r>
        <w:rPr>
          <w:lang w:val="en-GB"/>
        </w:rPr>
        <w:t>Murat C, Payen T, Noel B, Kuo A, Morin E, Chen J, Kohler A, Krizsán K, Balestrini R, Da Silva C, Montanini B (2018) Pezizomycetes genomes reveal the molecular basis of ectomycorrhizal truffle lifestyle</w:t>
      </w:r>
      <w:r w:rsidR="00B4530A">
        <w:rPr>
          <w:lang w:val="en-GB"/>
        </w:rPr>
        <w:t>.</w:t>
      </w:r>
      <w:r>
        <w:rPr>
          <w:lang w:val="en-GB"/>
        </w:rPr>
        <w:t xml:space="preserve"> Nat Ecol Evol</w:t>
      </w:r>
      <w:r w:rsidR="00B4530A">
        <w:rPr>
          <w:lang w:val="en-GB"/>
        </w:rPr>
        <w:t xml:space="preserve"> </w:t>
      </w:r>
      <w:r>
        <w:rPr>
          <w:lang w:val="en-GB"/>
        </w:rPr>
        <w:t>2</w:t>
      </w:r>
      <w:r w:rsidR="00B4530A">
        <w:rPr>
          <w:lang w:val="en-GB"/>
        </w:rPr>
        <w:t>:</w:t>
      </w:r>
      <w:r>
        <w:rPr>
          <w:lang w:val="en-GB"/>
        </w:rPr>
        <w:t>1956–1965</w:t>
      </w:r>
    </w:p>
    <w:p w14:paraId="66BD62EA" w14:textId="77777777" w:rsidR="00013049" w:rsidRDefault="00013049" w:rsidP="00013049">
      <w:pPr>
        <w:jc w:val="both"/>
        <w:rPr>
          <w:lang w:val="en-GB"/>
        </w:rPr>
      </w:pPr>
    </w:p>
    <w:p w14:paraId="0A8885D3" w14:textId="6CAF33BE" w:rsidR="00013049" w:rsidRDefault="00013049" w:rsidP="00013049">
      <w:pPr>
        <w:jc w:val="both"/>
        <w:rPr>
          <w:lang w:val="en-GB"/>
        </w:rPr>
      </w:pPr>
      <w:r>
        <w:rPr>
          <w:lang w:val="en-GB"/>
        </w:rPr>
        <w:t xml:space="preserve">Murray JD, Muni RR, Torres-Jerez I, Tang Y, Allen S, Andriankaja M, Li G, Laxmi A, Cheng X, Wen J, Vaughan D, Schultze M, Sun J, Charpentier M, Oldroyd G, Tadege M, Ratet P, Mysore KS, Chen R, Udvardi MK (2011) Vapyrin, a gene essential for intracellular progression of arbuscular mycorrhizal symbiosis, is also essential for infection by rhizobia in the nodule symbiosis of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w:t>
      </w:r>
      <w:r w:rsidR="00B4530A">
        <w:rPr>
          <w:lang w:val="en-GB"/>
        </w:rPr>
        <w:t xml:space="preserve"> Plant J</w:t>
      </w:r>
      <w:r w:rsidR="00B4530A" w:rsidRPr="00B4530A">
        <w:rPr>
          <w:lang w:val="en-GB"/>
        </w:rPr>
        <w:t xml:space="preserve"> 65(2):244-</w:t>
      </w:r>
      <w:r w:rsidR="00B4530A">
        <w:rPr>
          <w:lang w:val="en-GB"/>
        </w:rPr>
        <w:t>2</w:t>
      </w:r>
      <w:r w:rsidR="00B4530A" w:rsidRPr="00B4530A">
        <w:rPr>
          <w:lang w:val="en-GB"/>
        </w:rPr>
        <w:t>52</w:t>
      </w:r>
    </w:p>
    <w:p w14:paraId="3C601258" w14:textId="4CAC95AE" w:rsidR="00887610" w:rsidRDefault="00887610" w:rsidP="00013049">
      <w:pPr>
        <w:jc w:val="both"/>
        <w:rPr>
          <w:lang w:val="en-GB"/>
        </w:rPr>
      </w:pPr>
    </w:p>
    <w:p w14:paraId="13F71AA4" w14:textId="1A737C2B" w:rsidR="00887610" w:rsidRPr="00887610" w:rsidRDefault="00887610" w:rsidP="00013049">
      <w:pPr>
        <w:jc w:val="both"/>
      </w:pPr>
      <w:r w:rsidRPr="00887610">
        <w:t>Nadal M, Sawers R, Naseem S, Bassin B, Kulicke C, Sharman A, An G, An K, Ahern KR, Romag A</w:t>
      </w:r>
      <w:r>
        <w:t xml:space="preserve">, </w:t>
      </w:r>
      <w:r w:rsidRPr="00887610">
        <w:t>Brutnell TP, Gutjahr C, Geldner N, Roux C, Martinoia E, Konopka JB, Paszkowski U</w:t>
      </w:r>
      <w:r>
        <w:t xml:space="preserve"> (</w:t>
      </w:r>
      <w:r w:rsidRPr="00887610">
        <w:t>2017</w:t>
      </w:r>
      <w:r>
        <w:t>)</w:t>
      </w:r>
      <w:r w:rsidRPr="00887610">
        <w:t xml:space="preserve"> An N-acetylglucosamine transporter</w:t>
      </w:r>
      <w:r w:rsidR="00730D9B">
        <w:fldChar w:fldCharType="begin"/>
      </w:r>
      <w:r w:rsidR="00730D9B">
        <w:instrText xml:space="preserve"> XE "</w:instrText>
      </w:r>
      <w:r w:rsidR="00730D9B" w:rsidRPr="00B52F18">
        <w:rPr>
          <w:color w:val="000000" w:themeColor="text1"/>
          <w:lang w:val="en-GB"/>
        </w:rPr>
        <w:instrText>transporter</w:instrText>
      </w:r>
      <w:r w:rsidR="00730D9B">
        <w:instrText xml:space="preserve">" </w:instrText>
      </w:r>
      <w:r w:rsidR="00730D9B">
        <w:fldChar w:fldCharType="end"/>
      </w:r>
      <w:r w:rsidRPr="00887610">
        <w:t xml:space="preserve"> required for arbuscular mycorrhizal symbioses in rice and maize. Nature Plants 26: 17073. </w:t>
      </w:r>
    </w:p>
    <w:p w14:paraId="3282A8D3" w14:textId="77777777" w:rsidR="00013049" w:rsidRDefault="00013049" w:rsidP="00013049">
      <w:pPr>
        <w:jc w:val="both"/>
        <w:rPr>
          <w:lang w:val="en-GB"/>
        </w:rPr>
      </w:pPr>
    </w:p>
    <w:p w14:paraId="599370D5" w14:textId="4FCE6EA8" w:rsidR="00013049" w:rsidRDefault="00013049" w:rsidP="00013049">
      <w:pPr>
        <w:jc w:val="both"/>
        <w:rPr>
          <w:lang w:val="en-GB"/>
        </w:rPr>
      </w:pPr>
      <w:r>
        <w:rPr>
          <w:lang w:val="en-GB"/>
        </w:rPr>
        <w:t>Nagahashi G, Douds DD Jr (1997) Appressorium formation by AM fungi on isolated cell walls of carrot roots. New Phytol 136:299–304</w:t>
      </w:r>
    </w:p>
    <w:p w14:paraId="085C6E7A" w14:textId="77777777" w:rsidR="00013049" w:rsidRDefault="00013049" w:rsidP="00013049">
      <w:pPr>
        <w:jc w:val="both"/>
        <w:rPr>
          <w:lang w:val="en-GB"/>
        </w:rPr>
      </w:pPr>
    </w:p>
    <w:p w14:paraId="5D0702A7" w14:textId="08915A3A" w:rsidR="00013049" w:rsidRDefault="00013049" w:rsidP="00013049">
      <w:pPr>
        <w:jc w:val="both"/>
        <w:rPr>
          <w:lang w:val="en-GB"/>
        </w:rPr>
      </w:pPr>
      <w:r>
        <w:rPr>
          <w:lang w:val="en-GB"/>
        </w:rPr>
        <w:t xml:space="preserve">Nagahashi G, Douds DD (2011) The effects of hydroxy fatty acids on the hyphal branching of germinated spores of AM fungi. Fungal </w:t>
      </w:r>
      <w:r w:rsidR="00B4530A">
        <w:rPr>
          <w:lang w:val="en-GB"/>
        </w:rPr>
        <w:t>B</w:t>
      </w:r>
      <w:r>
        <w:rPr>
          <w:lang w:val="en-GB"/>
        </w:rPr>
        <w:t>iol 115(4-5)</w:t>
      </w:r>
      <w:r w:rsidR="00B4530A">
        <w:rPr>
          <w:lang w:val="en-GB"/>
        </w:rPr>
        <w:t>:</w:t>
      </w:r>
      <w:r>
        <w:rPr>
          <w:lang w:val="en-GB"/>
        </w:rPr>
        <w:t>351–</w:t>
      </w:r>
      <w:r w:rsidR="00B4530A">
        <w:rPr>
          <w:lang w:val="en-GB"/>
        </w:rPr>
        <w:t>35</w:t>
      </w:r>
      <w:r>
        <w:rPr>
          <w:lang w:val="en-GB"/>
        </w:rPr>
        <w:t>8</w:t>
      </w:r>
    </w:p>
    <w:p w14:paraId="70FDB3AE" w14:textId="77777777" w:rsidR="00013049" w:rsidRDefault="00013049" w:rsidP="00013049">
      <w:pPr>
        <w:jc w:val="both"/>
        <w:rPr>
          <w:lang w:val="en-GB"/>
        </w:rPr>
      </w:pPr>
    </w:p>
    <w:p w14:paraId="4FE31372" w14:textId="4E8A47F2" w:rsidR="00013049" w:rsidRDefault="00013049" w:rsidP="00013049">
      <w:pPr>
        <w:jc w:val="both"/>
        <w:rPr>
          <w:lang w:val="en-GB"/>
        </w:rPr>
      </w:pPr>
      <w:r>
        <w:rPr>
          <w:lang w:val="en-GB"/>
        </w:rPr>
        <w:t>Nagata M, Yamamoto N, Shigeyama T, Terasawa Y, Anai T, Sakai T, Inada S, Arima S, Hashiguchi M, Akashi R, Nakayama H, Ueno D, Hirsch AM, Suzuki A (2015) Red/far red light controls arbuscular mycorrhizal colonization via jasmonic acid and strigolactone signaling. Plant Cell Physiol 56: 2100–2109</w:t>
      </w:r>
    </w:p>
    <w:p w14:paraId="556DD25B" w14:textId="77777777" w:rsidR="00013049" w:rsidRDefault="00013049" w:rsidP="00013049">
      <w:pPr>
        <w:jc w:val="both"/>
        <w:rPr>
          <w:lang w:val="en-GB"/>
        </w:rPr>
      </w:pPr>
    </w:p>
    <w:p w14:paraId="712BD402" w14:textId="4E98D416" w:rsidR="00013049" w:rsidRDefault="00013049" w:rsidP="00013049">
      <w:pPr>
        <w:jc w:val="both"/>
        <w:rPr>
          <w:lang w:val="en-GB"/>
        </w:rPr>
      </w:pPr>
      <w:r>
        <w:rPr>
          <w:lang w:val="en-GB"/>
        </w:rPr>
        <w:t>Naito M, Morton JB, Pawlowska TE (2015) Minimal genomes of mycoplasma</w:t>
      </w:r>
      <w:r>
        <w:rPr>
          <w:rFonts w:hint="eastAsia"/>
          <w:lang w:val="en-GB"/>
        </w:rPr>
        <w:t>‐</w:t>
      </w:r>
      <w:r>
        <w:rPr>
          <w:lang w:val="en-GB"/>
        </w:rPr>
        <w:t>related endobacteria are plastic and contain host</w:t>
      </w:r>
      <w:r>
        <w:rPr>
          <w:rFonts w:hint="eastAsia"/>
          <w:lang w:val="en-GB"/>
        </w:rPr>
        <w:t>‐</w:t>
      </w:r>
      <w:r>
        <w:rPr>
          <w:lang w:val="en-GB"/>
        </w:rPr>
        <w:t>derived genes for sustained life within Glomeromycota. Proc Natl Acad Sci</w:t>
      </w:r>
      <w:r w:rsidR="00B4530A">
        <w:rPr>
          <w:lang w:val="en-GB"/>
        </w:rPr>
        <w:t xml:space="preserve"> </w:t>
      </w:r>
      <w:r>
        <w:rPr>
          <w:lang w:val="en-GB"/>
        </w:rPr>
        <w:t>USA 112:7791</w:t>
      </w:r>
      <w:r w:rsidR="00B4530A">
        <w:rPr>
          <w:lang w:val="en-GB"/>
        </w:rPr>
        <w:t>-</w:t>
      </w:r>
      <w:r>
        <w:rPr>
          <w:lang w:val="en-GB"/>
        </w:rPr>
        <w:t>7796</w:t>
      </w:r>
    </w:p>
    <w:p w14:paraId="39714098" w14:textId="77777777" w:rsidR="00013049" w:rsidRDefault="00013049" w:rsidP="00013049">
      <w:pPr>
        <w:jc w:val="both"/>
        <w:rPr>
          <w:lang w:val="en-GB"/>
        </w:rPr>
      </w:pPr>
    </w:p>
    <w:p w14:paraId="48C7E867" w14:textId="0D05AC6A" w:rsidR="00013049" w:rsidRDefault="00013049" w:rsidP="00013049">
      <w:pPr>
        <w:jc w:val="both"/>
        <w:rPr>
          <w:lang w:val="en-GB"/>
        </w:rPr>
      </w:pPr>
      <w:r>
        <w:rPr>
          <w:lang w:val="en-GB"/>
        </w:rPr>
        <w:t>Navazio L, Moscatiello R, Genre A, Novero M, Baldan B, Bonfante P, Mariani P (2007) A diffusible signal from arbuscular mycorrhizal fungi elicits a transient cytosolic calcium elevation in host plant cells. Plant Physiol 144: 673–681</w:t>
      </w:r>
    </w:p>
    <w:p w14:paraId="2DB41715" w14:textId="70E6396C" w:rsidR="00887610" w:rsidRDefault="00887610" w:rsidP="00013049">
      <w:pPr>
        <w:jc w:val="both"/>
        <w:rPr>
          <w:lang w:val="en-GB"/>
        </w:rPr>
      </w:pPr>
    </w:p>
    <w:p w14:paraId="4B35D84C" w14:textId="70023BEB" w:rsidR="00887610" w:rsidRPr="00887610" w:rsidRDefault="00887610" w:rsidP="00013049">
      <w:pPr>
        <w:jc w:val="both"/>
      </w:pPr>
      <w:r w:rsidRPr="00887610">
        <w:t>Nelson DC, Flematti GR, Riseborough JA, Ghisalberti EL, Dixon KW, Smith SM</w:t>
      </w:r>
      <w:r>
        <w:t xml:space="preserve"> (</w:t>
      </w:r>
      <w:r w:rsidRPr="00887610">
        <w:t>2010</w:t>
      </w:r>
      <w:r>
        <w:t>)</w:t>
      </w:r>
      <w:r w:rsidRPr="00887610">
        <w:t xml:space="preserve"> Karrikins enhance light responses during germination and seedling development in Arabidopsis thaliana. </w:t>
      </w:r>
      <w:r>
        <w:t>Proc Natl Acad Sci</w:t>
      </w:r>
      <w:r w:rsidRPr="00887610">
        <w:t xml:space="preserve"> USA 107: 7095–7100. </w:t>
      </w:r>
    </w:p>
    <w:p w14:paraId="382B8173" w14:textId="77777777" w:rsidR="00013049" w:rsidRDefault="00013049" w:rsidP="00013049">
      <w:pPr>
        <w:jc w:val="both"/>
        <w:rPr>
          <w:lang w:val="en-GB"/>
        </w:rPr>
      </w:pPr>
    </w:p>
    <w:p w14:paraId="7811DDEF" w14:textId="3FB2427B" w:rsidR="00013049" w:rsidRDefault="00013049" w:rsidP="00013049">
      <w:pPr>
        <w:jc w:val="both"/>
        <w:rPr>
          <w:lang w:val="en-GB"/>
        </w:rPr>
      </w:pPr>
      <w:r>
        <w:rPr>
          <w:lang w:val="en-GB"/>
        </w:rPr>
        <w:t xml:space="preserve">Oláh B, Brière C, Bécard G, Dénarié J, Gough C (2005) Nod factors and a diffusible factor from arbuscular mycorrhizal fungi stimulate lateral root formation in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xml:space="preserve"> via the DMI1/DMI2 signalling pathway. Plant J</w:t>
      </w:r>
      <w:r w:rsidR="00B4530A">
        <w:rPr>
          <w:lang w:val="en-GB"/>
        </w:rPr>
        <w:t xml:space="preserve"> </w:t>
      </w:r>
      <w:r>
        <w:rPr>
          <w:lang w:val="en-GB"/>
        </w:rPr>
        <w:t>44:195-207</w:t>
      </w:r>
    </w:p>
    <w:p w14:paraId="607C0CC3" w14:textId="77777777" w:rsidR="00013049" w:rsidRDefault="00013049" w:rsidP="00013049">
      <w:pPr>
        <w:jc w:val="both"/>
        <w:rPr>
          <w:lang w:val="en-GB"/>
        </w:rPr>
      </w:pPr>
    </w:p>
    <w:p w14:paraId="12028742" w14:textId="014140C0" w:rsidR="00013049" w:rsidRDefault="00013049" w:rsidP="00013049">
      <w:pPr>
        <w:jc w:val="both"/>
        <w:rPr>
          <w:lang w:val="en-GB"/>
        </w:rPr>
      </w:pPr>
      <w:r>
        <w:rPr>
          <w:lang w:val="en-GB"/>
        </w:rPr>
        <w:t xml:space="preserve">Oldroyd GED (2013) Speak, friend, and enter: signalling systems that promote beneficial symbiotic associations in plants. </w:t>
      </w:r>
      <w:r w:rsidR="00CE5B58" w:rsidRPr="00CE5B58">
        <w:rPr>
          <w:lang w:val="en-GB"/>
        </w:rPr>
        <w:t xml:space="preserve">Nat Rev Microbiol </w:t>
      </w:r>
      <w:r>
        <w:rPr>
          <w:lang w:val="en-GB"/>
        </w:rPr>
        <w:t>11(4)</w:t>
      </w:r>
      <w:r w:rsidR="00CE5B58">
        <w:rPr>
          <w:lang w:val="en-GB"/>
        </w:rPr>
        <w:t>:</w:t>
      </w:r>
      <w:r>
        <w:rPr>
          <w:lang w:val="en-GB"/>
        </w:rPr>
        <w:t>252–</w:t>
      </w:r>
      <w:r w:rsidR="00CE5B58">
        <w:rPr>
          <w:lang w:val="en-GB"/>
        </w:rPr>
        <w:t>2</w:t>
      </w:r>
      <w:r>
        <w:rPr>
          <w:lang w:val="en-GB"/>
        </w:rPr>
        <w:t>63</w:t>
      </w:r>
    </w:p>
    <w:p w14:paraId="060BB078" w14:textId="77777777" w:rsidR="00013049" w:rsidRDefault="00013049" w:rsidP="00013049">
      <w:pPr>
        <w:jc w:val="both"/>
        <w:rPr>
          <w:lang w:val="en-GB"/>
        </w:rPr>
      </w:pPr>
    </w:p>
    <w:p w14:paraId="097D95A2" w14:textId="77777777" w:rsidR="00013049" w:rsidRDefault="00013049" w:rsidP="00013049">
      <w:pPr>
        <w:jc w:val="both"/>
        <w:rPr>
          <w:lang w:val="en-GB"/>
        </w:rPr>
      </w:pPr>
      <w:r>
        <w:rPr>
          <w:lang w:val="en-GB"/>
        </w:rPr>
        <w:t>Oldroyd GED, Downie JA (2006) Nuclear calcium changes at the core of symbiosis signalling. Curr Opin Plant Biol 9:351–357</w:t>
      </w:r>
    </w:p>
    <w:p w14:paraId="31E21782" w14:textId="77777777" w:rsidR="00013049" w:rsidRDefault="00013049" w:rsidP="00013049">
      <w:pPr>
        <w:jc w:val="both"/>
        <w:rPr>
          <w:lang w:val="en-GB"/>
        </w:rPr>
      </w:pPr>
    </w:p>
    <w:p w14:paraId="49AC9DC8" w14:textId="33FA1F7E" w:rsidR="00013049" w:rsidRDefault="00013049" w:rsidP="00013049">
      <w:pPr>
        <w:jc w:val="both"/>
        <w:rPr>
          <w:lang w:val="en-GB"/>
        </w:rPr>
      </w:pPr>
      <w:r>
        <w:rPr>
          <w:lang w:val="en-GB"/>
        </w:rPr>
        <w:t>Op Den Camp R, Streng A, De Mita S, Cao Q, Polone E, Liu W, Ammiraju JS, Kudrna D, Wing R, Untergasser A, Bisseling T, Geurts R (2011) LysM-type mycorrhizal receptor recruited for Rhizobium symbiosis in non</w:t>
      </w:r>
      <w:r w:rsidR="00E26050">
        <w:rPr>
          <w:lang w:val="en-GB"/>
        </w:rPr>
        <w:t xml:space="preserve"> </w:t>
      </w:r>
      <w:r>
        <w:rPr>
          <w:lang w:val="en-GB"/>
        </w:rPr>
        <w:t xml:space="preserve">legume </w:t>
      </w:r>
      <w:r>
        <w:rPr>
          <w:i/>
          <w:lang w:val="en-GB"/>
        </w:rPr>
        <w:t>Parasponia</w:t>
      </w:r>
      <w:r>
        <w:rPr>
          <w:lang w:val="en-GB"/>
        </w:rPr>
        <w:t>. Science 331</w:t>
      </w:r>
      <w:r w:rsidR="00E26050">
        <w:rPr>
          <w:lang w:val="en-GB"/>
        </w:rPr>
        <w:t>:</w:t>
      </w:r>
      <w:r>
        <w:rPr>
          <w:lang w:val="en-GB"/>
        </w:rPr>
        <w:t>909–912</w:t>
      </w:r>
    </w:p>
    <w:p w14:paraId="7E2DED66" w14:textId="77777777" w:rsidR="00013049" w:rsidRDefault="00013049" w:rsidP="00013049">
      <w:pPr>
        <w:jc w:val="both"/>
        <w:rPr>
          <w:lang w:val="en-GB"/>
        </w:rPr>
      </w:pPr>
    </w:p>
    <w:p w14:paraId="42F969E6" w14:textId="77777777" w:rsidR="00013049" w:rsidRDefault="00013049" w:rsidP="00013049">
      <w:pPr>
        <w:jc w:val="both"/>
        <w:rPr>
          <w:lang w:val="en-GB"/>
        </w:rPr>
      </w:pPr>
      <w:r>
        <w:rPr>
          <w:lang w:val="en-GB"/>
        </w:rPr>
        <w:t>Orchard S, Hilton S, Bending GD, Dickie IA, Standish RJ, Gleeson, Robert D, Jeffery P,  Powell JR,  Walker C,  Bass D, Monk J,  Simonin A, Ryan MH (2017) Fine endophytes (</w:t>
      </w:r>
      <w:r>
        <w:rPr>
          <w:i/>
          <w:lang w:val="en-GB"/>
        </w:rPr>
        <w:t>Glomus tenue</w:t>
      </w:r>
      <w:r>
        <w:rPr>
          <w:lang w:val="en-GB"/>
        </w:rPr>
        <w:t>) are related to Mucoromycotina not Glomeromycota. New Phytol 213:481–486</w:t>
      </w:r>
    </w:p>
    <w:p w14:paraId="75608287" w14:textId="77777777" w:rsidR="00013049" w:rsidRDefault="00013049" w:rsidP="00013049">
      <w:pPr>
        <w:jc w:val="both"/>
        <w:rPr>
          <w:lang w:val="en-GB"/>
        </w:rPr>
      </w:pPr>
    </w:p>
    <w:p w14:paraId="127C7D6A" w14:textId="35124AD3" w:rsidR="00013049" w:rsidRDefault="00013049" w:rsidP="00013049">
      <w:pPr>
        <w:jc w:val="both"/>
        <w:rPr>
          <w:lang w:val="en-GB"/>
        </w:rPr>
      </w:pPr>
      <w:r>
        <w:rPr>
          <w:lang w:val="en-GB"/>
        </w:rPr>
        <w:t xml:space="preserve">Pan HR, Oztas O, Zhang XW, Wu XY, Stonoha C, Wang E, Wang B, Wang D (2016) A symbiotic SNARE protein generated by alternative termination of transcription. Nat Plants </w:t>
      </w:r>
      <w:r w:rsidR="00E26050">
        <w:rPr>
          <w:lang w:val="en-GB"/>
        </w:rPr>
        <w:t>2:15197</w:t>
      </w:r>
    </w:p>
    <w:p w14:paraId="4CE41576" w14:textId="77777777" w:rsidR="00013049" w:rsidRDefault="00013049" w:rsidP="00013049">
      <w:pPr>
        <w:jc w:val="both"/>
        <w:rPr>
          <w:lang w:val="en-GB"/>
        </w:rPr>
      </w:pPr>
    </w:p>
    <w:p w14:paraId="6518346B" w14:textId="0C5C392D" w:rsidR="00013049" w:rsidRDefault="00013049" w:rsidP="00013049">
      <w:pPr>
        <w:jc w:val="both"/>
        <w:rPr>
          <w:lang w:val="en-GB"/>
        </w:rPr>
      </w:pPr>
      <w:r w:rsidRPr="00FA4DAC">
        <w:rPr>
          <w:lang w:val="en-GB"/>
        </w:rPr>
        <w:t xml:space="preserve">Pandey P, Wang M, Baldwin IT, Pandey SP, Groten, K (2018) Complex regulation of microRNAs in roots of competitively-grown isogenic </w:t>
      </w:r>
      <w:r w:rsidRPr="003A6AF5">
        <w:rPr>
          <w:i/>
          <w:lang w:val="en-GB"/>
        </w:rPr>
        <w:t>Nicotiana attenuata</w:t>
      </w:r>
      <w:r w:rsidRPr="00FA4DAC">
        <w:rPr>
          <w:lang w:val="en-GB"/>
        </w:rPr>
        <w:t xml:space="preserve"> plants with different capacities to interact with arbuscular mycorrhizal fungi. BMC </w:t>
      </w:r>
      <w:r w:rsidR="00E26050">
        <w:rPr>
          <w:lang w:val="en-GB"/>
        </w:rPr>
        <w:t>G</w:t>
      </w:r>
      <w:r w:rsidR="00E26050" w:rsidRPr="00FA4DAC">
        <w:rPr>
          <w:lang w:val="en-GB"/>
        </w:rPr>
        <w:t>enomics</w:t>
      </w:r>
      <w:r w:rsidRPr="00FA4DAC">
        <w:rPr>
          <w:lang w:val="en-GB"/>
        </w:rPr>
        <w:t xml:space="preserve"> 19(1)</w:t>
      </w:r>
      <w:r w:rsidR="00E26050">
        <w:rPr>
          <w:lang w:val="en-GB"/>
        </w:rPr>
        <w:t>:</w:t>
      </w:r>
      <w:r w:rsidRPr="00FA4DAC">
        <w:rPr>
          <w:lang w:val="en-GB"/>
        </w:rPr>
        <w:t>937</w:t>
      </w:r>
    </w:p>
    <w:p w14:paraId="6C9FE3EE" w14:textId="77777777" w:rsidR="00013049" w:rsidRDefault="00013049" w:rsidP="00013049">
      <w:pPr>
        <w:jc w:val="both"/>
        <w:rPr>
          <w:lang w:val="en-GB"/>
        </w:rPr>
      </w:pPr>
    </w:p>
    <w:p w14:paraId="4CF8135A" w14:textId="10CD527F" w:rsidR="00013049" w:rsidRDefault="00013049" w:rsidP="00013049">
      <w:pPr>
        <w:jc w:val="both"/>
        <w:rPr>
          <w:lang w:val="en-GB"/>
        </w:rPr>
      </w:pPr>
      <w:r>
        <w:rPr>
          <w:lang w:val="en-GB"/>
        </w:rPr>
        <w:t>Park H-J, Floss DS, Levesque-Tremblay V, Bravo A, Harrison MJ (2015) Hyphal branching during arbuscule development requires RAM1. Plant Physiol 169: 2774–2788</w:t>
      </w:r>
    </w:p>
    <w:p w14:paraId="640B4121" w14:textId="77777777" w:rsidR="00013049" w:rsidRDefault="00013049" w:rsidP="00013049">
      <w:pPr>
        <w:jc w:val="both"/>
        <w:rPr>
          <w:lang w:val="en-GB"/>
        </w:rPr>
      </w:pPr>
    </w:p>
    <w:p w14:paraId="1ECE7C3C" w14:textId="0432D3F2" w:rsidR="00013049" w:rsidRDefault="00013049" w:rsidP="00013049">
      <w:pPr>
        <w:jc w:val="both"/>
        <w:rPr>
          <w:lang w:val="en-GB"/>
        </w:rPr>
      </w:pPr>
      <w:r>
        <w:rPr>
          <w:lang w:val="en-GB"/>
        </w:rPr>
        <w:t>Parniske M (2004) Molecular genetics of the arbuscular mycorrhizal symbiosis.</w:t>
      </w:r>
      <w:r w:rsidRPr="00E26050">
        <w:rPr>
          <w:lang w:val="en-GB"/>
        </w:rPr>
        <w:t> </w:t>
      </w:r>
      <w:r w:rsidRPr="00616BF8">
        <w:rPr>
          <w:iCs/>
          <w:lang w:val="en-GB"/>
        </w:rPr>
        <w:t>Curr Opin Plant Biol</w:t>
      </w:r>
      <w:r w:rsidRPr="00E26050">
        <w:rPr>
          <w:lang w:val="en-GB"/>
        </w:rPr>
        <w:t> </w:t>
      </w:r>
      <w:r w:rsidRPr="00616BF8">
        <w:rPr>
          <w:bCs/>
          <w:lang w:val="en-GB"/>
        </w:rPr>
        <w:t>7</w:t>
      </w:r>
      <w:r w:rsidR="00E26050" w:rsidRPr="00E26050">
        <w:rPr>
          <w:lang w:val="en-GB"/>
        </w:rPr>
        <w:t>:</w:t>
      </w:r>
      <w:r>
        <w:rPr>
          <w:lang w:val="en-GB"/>
        </w:rPr>
        <w:t>414–421</w:t>
      </w:r>
    </w:p>
    <w:p w14:paraId="7280DD30" w14:textId="77777777" w:rsidR="00013049" w:rsidRDefault="00013049" w:rsidP="00013049">
      <w:pPr>
        <w:jc w:val="both"/>
        <w:rPr>
          <w:lang w:val="en-GB"/>
        </w:rPr>
      </w:pPr>
    </w:p>
    <w:p w14:paraId="54B28102" w14:textId="002DB407" w:rsidR="00013049" w:rsidRDefault="00013049" w:rsidP="00013049">
      <w:pPr>
        <w:jc w:val="both"/>
        <w:rPr>
          <w:lang w:val="en-GB"/>
        </w:rPr>
      </w:pPr>
      <w:r>
        <w:rPr>
          <w:lang w:val="en-GB"/>
        </w:rPr>
        <w:t xml:space="preserve">Parniske M (2008) Arbuscular mycorrhiza: the mother of plant root endosymbioses. </w:t>
      </w:r>
      <w:r w:rsidR="00E26050">
        <w:rPr>
          <w:lang w:val="en-GB"/>
        </w:rPr>
        <w:t xml:space="preserve">Nat Rev Microbiol. </w:t>
      </w:r>
      <w:r w:rsidR="00E26050" w:rsidRPr="00E26050">
        <w:rPr>
          <w:lang w:val="en-GB"/>
        </w:rPr>
        <w:t>6(10):763-</w:t>
      </w:r>
      <w:r w:rsidR="00E26050">
        <w:rPr>
          <w:lang w:val="en-GB"/>
        </w:rPr>
        <w:t>7</w:t>
      </w:r>
      <w:r w:rsidR="00E26050" w:rsidRPr="00E26050">
        <w:rPr>
          <w:lang w:val="en-GB"/>
        </w:rPr>
        <w:t>75</w:t>
      </w:r>
    </w:p>
    <w:p w14:paraId="5F0C0C41" w14:textId="77777777" w:rsidR="00013049" w:rsidRDefault="00013049" w:rsidP="00013049">
      <w:pPr>
        <w:jc w:val="both"/>
        <w:rPr>
          <w:lang w:val="en-GB"/>
        </w:rPr>
      </w:pPr>
    </w:p>
    <w:p w14:paraId="6C3F1458" w14:textId="65797287" w:rsidR="00013049" w:rsidRDefault="00013049" w:rsidP="00013049">
      <w:pPr>
        <w:jc w:val="both"/>
        <w:rPr>
          <w:lang w:val="en-GB"/>
        </w:rPr>
      </w:pPr>
      <w:r>
        <w:rPr>
          <w:lang w:val="en-GB"/>
        </w:rPr>
        <w:t>Paszkowski U, Kroken S, Roux C, Briggs SP (2002) Rice phosphate transporters</w:t>
      </w:r>
      <w:r w:rsidR="00730D9B">
        <w:rPr>
          <w:lang w:val="en-GB"/>
        </w:rPr>
        <w:fldChar w:fldCharType="begin"/>
      </w:r>
      <w:r w:rsidR="00730D9B">
        <w:instrText xml:space="preserve"> XE "</w:instrText>
      </w:r>
      <w:r w:rsidR="00730D9B" w:rsidRPr="004F5668">
        <w:rPr>
          <w:color w:val="000000" w:themeColor="text1"/>
          <w:lang w:val="en-GB"/>
        </w:rPr>
        <w:instrText>transporters</w:instrText>
      </w:r>
      <w:r w:rsidR="00730D9B">
        <w:instrText xml:space="preserve">" </w:instrText>
      </w:r>
      <w:r w:rsidR="00730D9B">
        <w:rPr>
          <w:lang w:val="en-GB"/>
        </w:rPr>
        <w:fldChar w:fldCharType="end"/>
      </w:r>
      <w:r>
        <w:rPr>
          <w:lang w:val="en-GB"/>
        </w:rPr>
        <w:t xml:space="preserve"> include an evolutionarily divergent gene specifically activated in arbuscular mycorrhizal symbiosis. Proc the Natl Acad Sci </w:t>
      </w:r>
      <w:r w:rsidR="00E26050">
        <w:rPr>
          <w:lang w:val="en-GB"/>
        </w:rPr>
        <w:t>USA</w:t>
      </w:r>
      <w:r>
        <w:rPr>
          <w:lang w:val="en-GB"/>
        </w:rPr>
        <w:t xml:space="preserve"> 99(20)</w:t>
      </w:r>
      <w:r w:rsidR="00E26050">
        <w:rPr>
          <w:lang w:val="en-GB"/>
        </w:rPr>
        <w:t>:</w:t>
      </w:r>
      <w:r>
        <w:rPr>
          <w:lang w:val="en-GB"/>
        </w:rPr>
        <w:t>13324–13329</w:t>
      </w:r>
    </w:p>
    <w:p w14:paraId="4AFC620A" w14:textId="77777777" w:rsidR="00013049" w:rsidRDefault="00013049" w:rsidP="00013049">
      <w:pPr>
        <w:jc w:val="both"/>
        <w:rPr>
          <w:lang w:val="en-GB"/>
        </w:rPr>
      </w:pPr>
    </w:p>
    <w:p w14:paraId="4F49ED07" w14:textId="41C4B383" w:rsidR="00013049" w:rsidRDefault="00013049" w:rsidP="00013049">
      <w:pPr>
        <w:jc w:val="both"/>
        <w:rPr>
          <w:lang w:val="en-GB"/>
        </w:rPr>
      </w:pPr>
      <w:r>
        <w:rPr>
          <w:lang w:val="en-GB"/>
        </w:rPr>
        <w:t xml:space="preserve">Pellegrin C, Morin E, Martin FM, Veneault-Fourrey C (2015) Comparative </w:t>
      </w:r>
      <w:r w:rsidR="00E26050">
        <w:rPr>
          <w:lang w:val="en-GB"/>
        </w:rPr>
        <w:t xml:space="preserve">analysis </w:t>
      </w:r>
      <w:r>
        <w:rPr>
          <w:lang w:val="en-GB"/>
        </w:rPr>
        <w:t xml:space="preserve">of </w:t>
      </w:r>
      <w:r w:rsidR="00E26050">
        <w:rPr>
          <w:lang w:val="en-GB"/>
        </w:rPr>
        <w:t>s</w:t>
      </w:r>
      <w:r>
        <w:rPr>
          <w:lang w:val="en-GB"/>
        </w:rPr>
        <w:t xml:space="preserve">ecretomes from </w:t>
      </w:r>
      <w:r w:rsidR="00E26050">
        <w:rPr>
          <w:lang w:val="en-GB"/>
        </w:rPr>
        <w:t xml:space="preserve">ectomycorrhizal fungi </w:t>
      </w:r>
      <w:r>
        <w:rPr>
          <w:lang w:val="en-GB"/>
        </w:rPr>
        <w:t xml:space="preserve">with an </w:t>
      </w:r>
      <w:r w:rsidR="00E26050">
        <w:rPr>
          <w:lang w:val="en-GB"/>
        </w:rPr>
        <w:t xml:space="preserve">emphasis </w:t>
      </w:r>
      <w:r>
        <w:rPr>
          <w:lang w:val="en-GB"/>
        </w:rPr>
        <w:t xml:space="preserve">on </w:t>
      </w:r>
      <w:r w:rsidR="00E26050">
        <w:rPr>
          <w:lang w:val="en-GB"/>
        </w:rPr>
        <w:t>small</w:t>
      </w:r>
      <w:r>
        <w:rPr>
          <w:lang w:val="en-GB"/>
        </w:rPr>
        <w:t>-</w:t>
      </w:r>
      <w:r w:rsidR="00E26050">
        <w:rPr>
          <w:lang w:val="en-GB"/>
        </w:rPr>
        <w:t>secreted proteins</w:t>
      </w:r>
      <w:r>
        <w:rPr>
          <w:lang w:val="en-GB"/>
        </w:rPr>
        <w:t>.” Front Microbiol 6:1278</w:t>
      </w:r>
    </w:p>
    <w:p w14:paraId="621705C0" w14:textId="77777777" w:rsidR="00013049" w:rsidRDefault="00013049" w:rsidP="00013049">
      <w:pPr>
        <w:jc w:val="both"/>
        <w:rPr>
          <w:lang w:val="en-GB"/>
        </w:rPr>
      </w:pPr>
    </w:p>
    <w:p w14:paraId="28447948" w14:textId="1AF2643C" w:rsidR="00013049" w:rsidRDefault="00013049" w:rsidP="00013049">
      <w:pPr>
        <w:jc w:val="both"/>
        <w:rPr>
          <w:lang w:val="en-GB"/>
        </w:rPr>
      </w:pPr>
      <w:r>
        <w:rPr>
          <w:lang w:val="en-GB"/>
        </w:rPr>
        <w:t>Pfeffer PE, Douds DD, Bécard G, Shachar-Hill Y (1999) Carbon uptake and the metabolism and transport of lipids in an arbuscular mycorrhiza. Plant Physio</w:t>
      </w:r>
      <w:r w:rsidR="00E26050">
        <w:rPr>
          <w:lang w:val="en-GB"/>
        </w:rPr>
        <w:t xml:space="preserve">l </w:t>
      </w:r>
      <w:r>
        <w:rPr>
          <w:lang w:val="en-GB"/>
        </w:rPr>
        <w:t>120</w:t>
      </w:r>
      <w:r w:rsidR="00E26050">
        <w:rPr>
          <w:lang w:val="en-GB"/>
        </w:rPr>
        <w:t>:</w:t>
      </w:r>
      <w:r>
        <w:rPr>
          <w:lang w:val="en-GB"/>
        </w:rPr>
        <w:t>587–598</w:t>
      </w:r>
    </w:p>
    <w:p w14:paraId="65ED9386" w14:textId="77777777" w:rsidR="00013049" w:rsidRDefault="00013049" w:rsidP="00013049">
      <w:pPr>
        <w:jc w:val="both"/>
        <w:rPr>
          <w:lang w:val="en-GB"/>
        </w:rPr>
      </w:pPr>
    </w:p>
    <w:p w14:paraId="664169BF" w14:textId="5FFBFFE0" w:rsidR="00013049" w:rsidRDefault="00013049" w:rsidP="00013049">
      <w:pPr>
        <w:jc w:val="both"/>
        <w:rPr>
          <w:lang w:val="en-GB"/>
        </w:rPr>
      </w:pPr>
      <w:r>
        <w:rPr>
          <w:lang w:val="en-GB"/>
        </w:rPr>
        <w:t>Pimprikar P, Gutjahr C (2018) Transcriptional regulation of arbuscular mycorrhiza development. Plant Cell Physiology 59:673–690</w:t>
      </w:r>
    </w:p>
    <w:p w14:paraId="7682BE11" w14:textId="77777777" w:rsidR="00013049" w:rsidRDefault="00013049" w:rsidP="00013049">
      <w:pPr>
        <w:jc w:val="both"/>
        <w:rPr>
          <w:lang w:val="en-GB"/>
        </w:rPr>
      </w:pPr>
    </w:p>
    <w:p w14:paraId="10C291C8" w14:textId="61B73447" w:rsidR="00013049" w:rsidRDefault="00013049" w:rsidP="00013049">
      <w:pPr>
        <w:jc w:val="both"/>
        <w:rPr>
          <w:lang w:val="en-GB"/>
        </w:rPr>
      </w:pPr>
      <w:r>
        <w:rPr>
          <w:lang w:val="en-GB"/>
        </w:rPr>
        <w:t>Pimprikar P, Carbonnel S, Paries M, Katzer K, Klingl V, Bohmer MJ, Karl L, Floss DS, Harrison MJ, Parniske M, Gutjahr C (2016) A CCaMK-CYCLOPS-DELLA complex activates transcription of RAM1 to regulate arbuscule branching. Curr Biol 26</w:t>
      </w:r>
      <w:r w:rsidR="00E26050">
        <w:rPr>
          <w:lang w:val="en-GB"/>
        </w:rPr>
        <w:t>:</w:t>
      </w:r>
      <w:r>
        <w:rPr>
          <w:lang w:val="en-GB"/>
        </w:rPr>
        <w:t>987-998</w:t>
      </w:r>
    </w:p>
    <w:p w14:paraId="135F6606" w14:textId="77777777" w:rsidR="00013049" w:rsidRDefault="00013049" w:rsidP="00013049">
      <w:pPr>
        <w:jc w:val="both"/>
        <w:rPr>
          <w:lang w:val="en-GB"/>
        </w:rPr>
      </w:pPr>
    </w:p>
    <w:p w14:paraId="4DD9A8C7" w14:textId="53561855" w:rsidR="00013049" w:rsidRDefault="00013049" w:rsidP="00013049">
      <w:pPr>
        <w:jc w:val="both"/>
        <w:rPr>
          <w:lang w:val="en-GB"/>
        </w:rPr>
      </w:pPr>
      <w:r>
        <w:rPr>
          <w:lang w:val="en-GB"/>
        </w:rPr>
        <w:t xml:space="preserve">Pumplin N, Harrison MJ (2009) Live-cell imaging reveals periarbuscular membrane domains and organelle location in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xml:space="preserve"> roots during arbuscular mycorrhizal symbiosis. Plant Physiol 151:809–819</w:t>
      </w:r>
    </w:p>
    <w:p w14:paraId="322CC7C4" w14:textId="77777777" w:rsidR="00013049" w:rsidRDefault="00013049" w:rsidP="00013049">
      <w:pPr>
        <w:jc w:val="both"/>
        <w:rPr>
          <w:lang w:val="en-GB"/>
        </w:rPr>
      </w:pPr>
    </w:p>
    <w:p w14:paraId="7AF86C23" w14:textId="2CF25E85" w:rsidR="00013049" w:rsidRDefault="00013049" w:rsidP="00013049">
      <w:pPr>
        <w:jc w:val="both"/>
        <w:rPr>
          <w:lang w:val="en-GB"/>
        </w:rPr>
      </w:pPr>
      <w:r>
        <w:rPr>
          <w:lang w:val="en-GB"/>
        </w:rPr>
        <w:t xml:space="preserve">Pumplin N, Mondo SJ, Topp S, Starker CG, Gantt JS, Harrison MJ (2010)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xml:space="preserve"> Vapyrin is a novel protein required for arbuscular mycorrhizal symbiosis. Plant J</w:t>
      </w:r>
      <w:r w:rsidR="00E26050">
        <w:rPr>
          <w:lang w:val="en-GB"/>
        </w:rPr>
        <w:t xml:space="preserve"> </w:t>
      </w:r>
      <w:r>
        <w:rPr>
          <w:lang w:val="en-GB"/>
        </w:rPr>
        <w:t xml:space="preserve"> 61:482–494.</w:t>
      </w:r>
    </w:p>
    <w:p w14:paraId="275974ED" w14:textId="77777777" w:rsidR="00013049" w:rsidRDefault="00013049" w:rsidP="00013049">
      <w:pPr>
        <w:jc w:val="both"/>
        <w:rPr>
          <w:lang w:val="en-GB"/>
        </w:rPr>
      </w:pPr>
    </w:p>
    <w:p w14:paraId="2DE76577" w14:textId="679BC3D2" w:rsidR="00013049" w:rsidRDefault="00013049" w:rsidP="00013049">
      <w:pPr>
        <w:jc w:val="both"/>
        <w:rPr>
          <w:lang w:val="en-GB"/>
        </w:rPr>
      </w:pPr>
      <w:r>
        <w:rPr>
          <w:lang w:val="en-GB"/>
        </w:rPr>
        <w:t>Pumplin N, Zhang X, Noar RD, Harrison MJ (2012) Polar localization of a symbiosis-specific phosphate transporter</w:t>
      </w:r>
      <w:r w:rsidR="00730D9B">
        <w:rPr>
          <w:lang w:val="en-GB"/>
        </w:rPr>
        <w:fldChar w:fldCharType="begin"/>
      </w:r>
      <w:r w:rsidR="00730D9B">
        <w:instrText xml:space="preserve"> XE "</w:instrText>
      </w:r>
      <w:r w:rsidR="00730D9B" w:rsidRPr="00B52F18">
        <w:rPr>
          <w:color w:val="000000" w:themeColor="text1"/>
          <w:lang w:val="en-GB"/>
        </w:rPr>
        <w:instrText>transporter</w:instrText>
      </w:r>
      <w:r w:rsidR="00730D9B">
        <w:instrText xml:space="preserve">" </w:instrText>
      </w:r>
      <w:r w:rsidR="00730D9B">
        <w:rPr>
          <w:lang w:val="en-GB"/>
        </w:rPr>
        <w:fldChar w:fldCharType="end"/>
      </w:r>
      <w:r>
        <w:rPr>
          <w:lang w:val="en-GB"/>
        </w:rPr>
        <w:t xml:space="preserve"> is mediated by a transient reorientation of secretion. Proc Nat. Acad Sci USA 109: E665–E672</w:t>
      </w:r>
    </w:p>
    <w:p w14:paraId="212C5701" w14:textId="77777777" w:rsidR="00013049" w:rsidRDefault="00013049" w:rsidP="00013049">
      <w:pPr>
        <w:jc w:val="both"/>
        <w:rPr>
          <w:lang w:val="en-GB"/>
        </w:rPr>
      </w:pPr>
    </w:p>
    <w:p w14:paraId="3D1293DC" w14:textId="71B16455" w:rsidR="00013049" w:rsidRDefault="00013049" w:rsidP="00013049">
      <w:pPr>
        <w:jc w:val="both"/>
        <w:rPr>
          <w:lang w:val="en-GB"/>
        </w:rPr>
      </w:pPr>
      <w:r w:rsidRPr="00BE2C0F">
        <w:rPr>
          <w:lang w:val="en-GB"/>
        </w:rPr>
        <w:t>Ramirez-Flores MR, Rellan-Alvarez R, Wozniak B, Gebreselassie MN, vJakobsen I, Olalde-Portugal V, Baxter I, Paszkowski U, Sawers RJH (2017) Coordinated changes in the accumulation of metal ions in maize (</w:t>
      </w:r>
      <w:r w:rsidRPr="003A6AF5">
        <w:rPr>
          <w:i/>
          <w:lang w:val="en-GB"/>
        </w:rPr>
        <w:t>Zea mays</w:t>
      </w:r>
      <w:r w:rsidRPr="00BE2C0F">
        <w:rPr>
          <w:lang w:val="en-GB"/>
        </w:rPr>
        <w:t xml:space="preserve"> ssp. mays L.) in response to inoculation with the arbuscular mycorrhizal fungus </w:t>
      </w:r>
      <w:r w:rsidRPr="003A6AF5">
        <w:rPr>
          <w:i/>
          <w:lang w:val="en-GB"/>
        </w:rPr>
        <w:t>Funneliformis mosseae</w:t>
      </w:r>
      <w:r w:rsidRPr="00BE2C0F">
        <w:rPr>
          <w:lang w:val="en-GB"/>
        </w:rPr>
        <w:t>. Plant Cell Physiol 58:1689–1699</w:t>
      </w:r>
    </w:p>
    <w:p w14:paraId="0CBF383D" w14:textId="77777777" w:rsidR="00013049" w:rsidRDefault="00013049" w:rsidP="00013049">
      <w:pPr>
        <w:jc w:val="both"/>
        <w:rPr>
          <w:lang w:val="en-GB"/>
        </w:rPr>
      </w:pPr>
    </w:p>
    <w:p w14:paraId="1EDD436B" w14:textId="5A72EF4D" w:rsidR="00013049" w:rsidRDefault="00013049" w:rsidP="00013049">
      <w:pPr>
        <w:jc w:val="both"/>
        <w:rPr>
          <w:lang w:val="en-GB"/>
        </w:rPr>
      </w:pPr>
      <w:r>
        <w:rPr>
          <w:lang w:val="en-GB"/>
        </w:rPr>
        <w:t>Rich MK, Schorderet M, Bapaume L, Falquet L, Morel P, Vandenbussche M, Reinhardt D (2015) The Petunia GRAS transcription factor ATA/RAM1 regulates symbiotic gene expression and fungal morphogenesis in arbuscular mycorrhiza. Plant Physiol 168:788–797</w:t>
      </w:r>
    </w:p>
    <w:p w14:paraId="29702FBF" w14:textId="77777777" w:rsidR="00013049" w:rsidRDefault="00013049" w:rsidP="00013049">
      <w:pPr>
        <w:jc w:val="both"/>
        <w:rPr>
          <w:lang w:val="en-GB"/>
        </w:rPr>
      </w:pPr>
    </w:p>
    <w:p w14:paraId="4FE47DFD" w14:textId="4330C6CD" w:rsidR="00013049" w:rsidRDefault="00013049" w:rsidP="00013049">
      <w:pPr>
        <w:jc w:val="both"/>
        <w:rPr>
          <w:lang w:val="en-GB"/>
        </w:rPr>
      </w:pPr>
      <w:r>
        <w:rPr>
          <w:lang w:val="en-GB"/>
        </w:rPr>
        <w:t>Rimington WR, Pressel S, Duckett JG, Bidartondo MI (2015) Fungal associations of basal vascular plants: reopening a closed book? New Phytol 205</w:t>
      </w:r>
      <w:r w:rsidR="00E26050">
        <w:rPr>
          <w:lang w:val="en-GB"/>
        </w:rPr>
        <w:t>:</w:t>
      </w:r>
      <w:r>
        <w:rPr>
          <w:lang w:val="en-GB"/>
        </w:rPr>
        <w:t>1394-1398</w:t>
      </w:r>
    </w:p>
    <w:p w14:paraId="0BC23751" w14:textId="77777777" w:rsidR="00013049" w:rsidRDefault="00013049" w:rsidP="00013049">
      <w:pPr>
        <w:jc w:val="both"/>
        <w:rPr>
          <w:lang w:val="en-GB"/>
        </w:rPr>
      </w:pPr>
    </w:p>
    <w:p w14:paraId="34D0E130" w14:textId="6F294DB2" w:rsidR="00013049" w:rsidRDefault="00013049" w:rsidP="00013049">
      <w:pPr>
        <w:jc w:val="both"/>
        <w:rPr>
          <w:lang w:val="en-GB"/>
        </w:rPr>
      </w:pPr>
      <w:r w:rsidRPr="009B4344">
        <w:rPr>
          <w:lang w:val="en-GB"/>
        </w:rPr>
        <w:t>Rivero J, Álvarez D, Flors V, Azcón-Aguilar C, Pozo MJ (2018) Root</w:t>
      </w:r>
      <w:r>
        <w:rPr>
          <w:lang w:val="en-GB"/>
        </w:rPr>
        <w:t xml:space="preserve"> </w:t>
      </w:r>
      <w:r w:rsidRPr="009B4344">
        <w:rPr>
          <w:lang w:val="en-GB"/>
        </w:rPr>
        <w:t>metabolic plasticity underlies functional diversity in mycorrhiza-enhanced</w:t>
      </w:r>
      <w:r>
        <w:rPr>
          <w:lang w:val="en-GB"/>
        </w:rPr>
        <w:t xml:space="preserve"> </w:t>
      </w:r>
      <w:r w:rsidRPr="009B4344">
        <w:rPr>
          <w:lang w:val="en-GB"/>
        </w:rPr>
        <w:t xml:space="preserve">stress tolerance in tomato. New Phytol </w:t>
      </w:r>
      <w:r w:rsidR="00E26050">
        <w:rPr>
          <w:lang w:val="en-GB"/>
        </w:rPr>
        <w:t>220(4):1322-1336</w:t>
      </w:r>
    </w:p>
    <w:p w14:paraId="4C5BC235" w14:textId="77777777" w:rsidR="00013049" w:rsidRDefault="00013049" w:rsidP="00013049">
      <w:pPr>
        <w:jc w:val="both"/>
        <w:rPr>
          <w:lang w:val="en-GB"/>
        </w:rPr>
      </w:pPr>
    </w:p>
    <w:p w14:paraId="773647F0" w14:textId="1E96AAD0" w:rsidR="00013049" w:rsidRDefault="00013049" w:rsidP="00013049">
      <w:pPr>
        <w:jc w:val="both"/>
        <w:rPr>
          <w:lang w:val="en-GB"/>
        </w:rPr>
      </w:pPr>
      <w:r>
        <w:rPr>
          <w:lang w:val="en-GB"/>
        </w:rPr>
        <w:lastRenderedPageBreak/>
        <w:t xml:space="preserve">Ropars J, Lo Y-C, Dumas E, Snirc A, Begerow D, Rollnik T, Lacoste S, Dupont J, Giraud T, López-Villavicencio M (2016) Fertility depression among cheese-making </w:t>
      </w:r>
      <w:r>
        <w:rPr>
          <w:i/>
          <w:lang w:val="en-GB"/>
        </w:rPr>
        <w:t>Penicillium roqueforti</w:t>
      </w:r>
      <w:r>
        <w:rPr>
          <w:lang w:val="en-GB"/>
        </w:rPr>
        <w:t xml:space="preserve"> strains suggests degeneration during domestication. Evolution 2016; n/a-n/a.</w:t>
      </w:r>
    </w:p>
    <w:p w14:paraId="7872B679" w14:textId="77777777" w:rsidR="00013049" w:rsidRDefault="00013049" w:rsidP="00013049">
      <w:pPr>
        <w:jc w:val="both"/>
        <w:rPr>
          <w:lang w:val="en-GB"/>
        </w:rPr>
      </w:pPr>
    </w:p>
    <w:p w14:paraId="63CF3C90" w14:textId="175DDAD6" w:rsidR="00013049" w:rsidRDefault="00013049" w:rsidP="00013049">
      <w:pPr>
        <w:jc w:val="both"/>
        <w:rPr>
          <w:lang w:val="en-GB"/>
        </w:rPr>
      </w:pPr>
      <w:r>
        <w:rPr>
          <w:lang w:val="en-GB"/>
        </w:rPr>
        <w:t>Russo G, Spinella S, Sciacca E, Bonfante P, Genre A (2013) Automate analysis of calcium spiking profiles with CaSA software: two case studies from root-microbe symbioses. BMC Plant Biol 13:224</w:t>
      </w:r>
    </w:p>
    <w:p w14:paraId="20533CDA" w14:textId="77777777" w:rsidR="00013049" w:rsidRDefault="00013049" w:rsidP="00013049">
      <w:pPr>
        <w:jc w:val="both"/>
        <w:rPr>
          <w:lang w:val="en-GB"/>
        </w:rPr>
      </w:pPr>
    </w:p>
    <w:p w14:paraId="3452372F" w14:textId="66FA0221" w:rsidR="00013049" w:rsidRDefault="00013049" w:rsidP="00013049">
      <w:pPr>
        <w:jc w:val="both"/>
        <w:rPr>
          <w:lang w:val="en-GB"/>
        </w:rPr>
      </w:pPr>
      <w:r>
        <w:rPr>
          <w:lang w:val="en-GB"/>
        </w:rPr>
        <w:t>Sagan M, Morandi D, Tarenghi E, Duc G (1995) Selection of nodulation and mycorrhizal mutants</w:t>
      </w:r>
      <w:r w:rsidR="00160D5F">
        <w:rPr>
          <w:lang w:val="en-GB"/>
        </w:rPr>
        <w:fldChar w:fldCharType="begin"/>
      </w:r>
      <w:r w:rsidR="00160D5F">
        <w:instrText xml:space="preserve"> XE "</w:instrText>
      </w:r>
      <w:r w:rsidR="00160D5F" w:rsidRPr="00160D5F">
        <w:rPr>
          <w:color w:val="000000" w:themeColor="text1"/>
          <w:lang w:val="en-GB"/>
        </w:rPr>
        <w:instrText>mutants</w:instrText>
      </w:r>
      <w:r w:rsidR="00160D5F">
        <w:instrText xml:space="preserve">" </w:instrText>
      </w:r>
      <w:r w:rsidR="00160D5F">
        <w:rPr>
          <w:lang w:val="en-GB"/>
        </w:rPr>
        <w:fldChar w:fldCharType="end"/>
      </w:r>
      <w:r>
        <w:rPr>
          <w:lang w:val="en-GB"/>
        </w:rPr>
        <w:t xml:space="preserve"> in the model plant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i/>
          <w:lang w:val="en-GB"/>
        </w:rPr>
        <w:t xml:space="preserve"> </w:t>
      </w:r>
      <w:r>
        <w:rPr>
          <w:lang w:val="en-GB"/>
        </w:rPr>
        <w:t>(Gaertn.) after c-ray mutagenesis. Plant Science 111:63–71</w:t>
      </w:r>
    </w:p>
    <w:p w14:paraId="511BE48F" w14:textId="77777777" w:rsidR="00013049" w:rsidRDefault="00013049" w:rsidP="00013049">
      <w:pPr>
        <w:jc w:val="both"/>
        <w:rPr>
          <w:lang w:val="en-GB"/>
        </w:rPr>
      </w:pPr>
    </w:p>
    <w:p w14:paraId="361C1DAA" w14:textId="0D2C356B" w:rsidR="00013049" w:rsidRDefault="00013049" w:rsidP="00013049">
      <w:pPr>
        <w:jc w:val="both"/>
        <w:rPr>
          <w:lang w:val="en-GB"/>
        </w:rPr>
      </w:pPr>
      <w:r>
        <w:rPr>
          <w:lang w:val="en-GB"/>
        </w:rPr>
        <w:t xml:space="preserve">Saito K, Yoshikawa M, Yano K, Miwa H, Uchida H, Asamizu E, Sato S, Tabata S, Imaizumi-Anraku H, Umehara Y, Kouchi H, Murooka Y, Szczyglowski K, Downie JA, Parniske M, Hayashi M, Kawaguchi M (2007) NUCLEOPORIN85 is required for calcium spiking, fungal and bacterial symbioses, and seed production in </w:t>
      </w:r>
      <w:r>
        <w:rPr>
          <w:i/>
          <w:lang w:val="en-GB"/>
        </w:rPr>
        <w:t>Lotus japonicus</w:t>
      </w:r>
      <w:r w:rsidR="00160D5F">
        <w:rPr>
          <w:i/>
          <w:lang w:val="en-GB"/>
        </w:rPr>
        <w:fldChar w:fldCharType="begin"/>
      </w:r>
      <w:r w:rsidR="00160D5F">
        <w:instrText xml:space="preserve"> XE "</w:instrText>
      </w:r>
      <w:r w:rsidR="00160D5F" w:rsidRPr="00160D5F">
        <w:rPr>
          <w:i/>
          <w:color w:val="000000" w:themeColor="text1"/>
          <w:lang w:val="en-GB"/>
        </w:rPr>
        <w:instrText>0Lotus japonicus</w:instrText>
      </w:r>
      <w:r w:rsidR="00160D5F">
        <w:instrText xml:space="preserve">" </w:instrText>
      </w:r>
      <w:r w:rsidR="00160D5F">
        <w:rPr>
          <w:i/>
          <w:lang w:val="en-GB"/>
        </w:rPr>
        <w:fldChar w:fldCharType="end"/>
      </w:r>
      <w:r>
        <w:rPr>
          <w:lang w:val="en-GB"/>
        </w:rPr>
        <w:t>. Plant Cell 19:610–624</w:t>
      </w:r>
    </w:p>
    <w:p w14:paraId="6FAAC2D2" w14:textId="77777777" w:rsidR="00013049" w:rsidRDefault="00013049" w:rsidP="00013049">
      <w:pPr>
        <w:jc w:val="both"/>
        <w:rPr>
          <w:lang w:val="en-GB"/>
        </w:rPr>
      </w:pPr>
    </w:p>
    <w:p w14:paraId="0500D7BF" w14:textId="65ED509F" w:rsidR="00013049" w:rsidRDefault="00013049" w:rsidP="00013049">
      <w:pPr>
        <w:jc w:val="both"/>
        <w:rPr>
          <w:lang w:val="en-GB"/>
        </w:rPr>
      </w:pPr>
      <w:r>
        <w:rPr>
          <w:lang w:val="en-GB"/>
        </w:rPr>
        <w:t xml:space="preserve">Salvioli A, Ghignone S, Novero M, Navazio L, Venice F, Bagnaresi P, Bonfante P (2016) Symbiosis with an endobacterium increases the fitness of a mycorrhizal fungus, raising its bioenergetic potential. ISME </w:t>
      </w:r>
      <w:r w:rsidR="00A10C05">
        <w:rPr>
          <w:lang w:val="en-GB"/>
        </w:rPr>
        <w:t xml:space="preserve">J </w:t>
      </w:r>
      <w:r>
        <w:rPr>
          <w:lang w:val="en-GB"/>
        </w:rPr>
        <w:t>10</w:t>
      </w:r>
      <w:r w:rsidR="00A10C05">
        <w:rPr>
          <w:lang w:val="en-GB"/>
        </w:rPr>
        <w:t>:</w:t>
      </w:r>
      <w:r>
        <w:rPr>
          <w:lang w:val="en-GB"/>
        </w:rPr>
        <w:t>130–144</w:t>
      </w:r>
    </w:p>
    <w:p w14:paraId="0C616BC5" w14:textId="77777777" w:rsidR="00013049" w:rsidRDefault="00013049" w:rsidP="00013049">
      <w:pPr>
        <w:jc w:val="both"/>
        <w:rPr>
          <w:lang w:val="en-GB"/>
        </w:rPr>
      </w:pPr>
    </w:p>
    <w:p w14:paraId="10700C95" w14:textId="10A4918C" w:rsidR="00013049" w:rsidRDefault="00013049" w:rsidP="00013049">
      <w:pPr>
        <w:jc w:val="both"/>
        <w:rPr>
          <w:lang w:val="en-GB"/>
        </w:rPr>
      </w:pPr>
      <w:r w:rsidRPr="00CD559B">
        <w:rPr>
          <w:lang w:val="en-GB"/>
        </w:rPr>
        <w:t>Sawers RJH, Gebreselassie MN, Janos DP, Paszkowski U (2010) Characterizing variation in mycorrhiza effect among diverse plant varieties. Theor Appl Genet 120</w:t>
      </w:r>
      <w:r w:rsidR="00A10C05">
        <w:rPr>
          <w:lang w:val="en-GB"/>
        </w:rPr>
        <w:t>:</w:t>
      </w:r>
      <w:r w:rsidRPr="00CD559B">
        <w:rPr>
          <w:lang w:val="en-GB"/>
        </w:rPr>
        <w:t>1029–1039</w:t>
      </w:r>
    </w:p>
    <w:p w14:paraId="359F6375" w14:textId="77777777" w:rsidR="00013049" w:rsidRDefault="00013049" w:rsidP="00013049">
      <w:pPr>
        <w:jc w:val="both"/>
        <w:rPr>
          <w:lang w:val="en-GB"/>
        </w:rPr>
      </w:pPr>
    </w:p>
    <w:p w14:paraId="3EB7433D" w14:textId="55FD2CCC" w:rsidR="00013049" w:rsidRDefault="00013049" w:rsidP="00013049">
      <w:pPr>
        <w:jc w:val="both"/>
        <w:rPr>
          <w:lang w:val="en-GB"/>
        </w:rPr>
      </w:pPr>
      <w:r w:rsidRPr="0024045B">
        <w:rPr>
          <w:rFonts w:hint="eastAsia"/>
          <w:lang w:val="en-GB"/>
        </w:rPr>
        <w:t>Sawers RJH, Svane SF, Quan C, Grønlun</w:t>
      </w:r>
      <w:r w:rsidR="00907A59">
        <w:rPr>
          <w:rFonts w:hint="eastAsia"/>
          <w:lang w:val="en-GB"/>
        </w:rPr>
        <w:t xml:space="preserve">d M, Wozniak B, Gebreselassie MN, González </w:t>
      </w:r>
      <w:r w:rsidRPr="0024045B">
        <w:rPr>
          <w:rFonts w:hint="eastAsia"/>
          <w:lang w:val="en-GB"/>
        </w:rPr>
        <w:t>Muñoz E, Chávez Montes RA, Baxter I, Goudet J</w:t>
      </w:r>
      <w:r>
        <w:rPr>
          <w:lang w:val="en-GB"/>
        </w:rPr>
        <w:t>,</w:t>
      </w:r>
      <w:r w:rsidRPr="0024045B">
        <w:rPr>
          <w:rFonts w:hint="eastAsia"/>
          <w:lang w:val="en-GB"/>
        </w:rPr>
        <w:t xml:space="preserve"> </w:t>
      </w:r>
      <w:r w:rsidRPr="0024045B">
        <w:rPr>
          <w:lang w:val="en-GB"/>
        </w:rPr>
        <w:t xml:space="preserve">Jakobsen I, Paszkowski U </w:t>
      </w:r>
      <w:r>
        <w:rPr>
          <w:lang w:val="en-GB"/>
        </w:rPr>
        <w:t>(</w:t>
      </w:r>
      <w:r w:rsidRPr="0024045B">
        <w:rPr>
          <w:rFonts w:hint="eastAsia"/>
          <w:lang w:val="en-GB"/>
        </w:rPr>
        <w:t>2017</w:t>
      </w:r>
      <w:r>
        <w:rPr>
          <w:lang w:val="en-GB"/>
        </w:rPr>
        <w:t>)</w:t>
      </w:r>
      <w:r w:rsidRPr="0024045B">
        <w:rPr>
          <w:rFonts w:hint="eastAsia"/>
          <w:lang w:val="en-GB"/>
        </w:rPr>
        <w:t xml:space="preserve"> Phosphorus acquisition efficiency in arbuscular mycorrhizal maize is correlated with the abundan</w:t>
      </w:r>
      <w:r w:rsidR="00907A59">
        <w:rPr>
          <w:rFonts w:hint="eastAsia"/>
          <w:lang w:val="en-GB"/>
        </w:rPr>
        <w:t xml:space="preserve">ce of root </w:t>
      </w:r>
      <w:r w:rsidRPr="0024045B">
        <w:rPr>
          <w:rFonts w:hint="eastAsia"/>
          <w:lang w:val="en-GB"/>
        </w:rPr>
        <w:t xml:space="preserve">external </w:t>
      </w:r>
      <w:r w:rsidRPr="0024045B">
        <w:rPr>
          <w:lang w:val="en-GB"/>
        </w:rPr>
        <w:t>hyphae and the accumulation of transcripts encoding PHT1 phosphate transporters</w:t>
      </w:r>
      <w:r w:rsidR="00730D9B">
        <w:rPr>
          <w:lang w:val="en-GB"/>
        </w:rPr>
        <w:fldChar w:fldCharType="begin"/>
      </w:r>
      <w:r w:rsidR="00730D9B">
        <w:instrText xml:space="preserve"> XE "</w:instrText>
      </w:r>
      <w:r w:rsidR="00730D9B" w:rsidRPr="004F5668">
        <w:rPr>
          <w:color w:val="000000" w:themeColor="text1"/>
          <w:lang w:val="en-GB"/>
        </w:rPr>
        <w:instrText>transporters</w:instrText>
      </w:r>
      <w:r w:rsidR="00730D9B">
        <w:instrText xml:space="preserve">" </w:instrText>
      </w:r>
      <w:r w:rsidR="00730D9B">
        <w:rPr>
          <w:lang w:val="en-GB"/>
        </w:rPr>
        <w:fldChar w:fldCharType="end"/>
      </w:r>
      <w:r w:rsidRPr="0024045B">
        <w:rPr>
          <w:lang w:val="en-GB"/>
        </w:rPr>
        <w:t>. New Phytologist 214: 632–643.</w:t>
      </w:r>
    </w:p>
    <w:p w14:paraId="179B5CCB" w14:textId="77777777" w:rsidR="00013049" w:rsidRDefault="00013049" w:rsidP="00013049">
      <w:pPr>
        <w:jc w:val="both"/>
        <w:rPr>
          <w:lang w:val="en-GB"/>
        </w:rPr>
      </w:pPr>
    </w:p>
    <w:p w14:paraId="3E43A539" w14:textId="759D1D58" w:rsidR="00013049" w:rsidRDefault="00013049" w:rsidP="00013049">
      <w:pPr>
        <w:jc w:val="both"/>
        <w:rPr>
          <w:lang w:val="en-GB"/>
        </w:rPr>
      </w:pPr>
      <w:r>
        <w:rPr>
          <w:lang w:val="en-GB"/>
        </w:rPr>
        <w:t>Schirawski J, Mannhaupt G, Munch K, Brefort T, Schipper K, Doehlemann G, Di Stasio M, Rossel N, Mendoza</w:t>
      </w:r>
      <w:r>
        <w:rPr>
          <w:rFonts w:hint="eastAsia"/>
          <w:lang w:val="en-GB"/>
        </w:rPr>
        <w:t>‐</w:t>
      </w:r>
      <w:r>
        <w:rPr>
          <w:lang w:val="en-GB"/>
        </w:rPr>
        <w:t>Mendoza A, Pester D, Muller O, Winterberg B, Meyer E, Ghareeb H, Wollenberg T, Munsterkotter M, Wong P, Walter M, Stukenbrock E, Guldener U, Kahmann R (2010) Pathogenicity determinants in smut fungi revealed by genome comparison. Science 330</w:t>
      </w:r>
      <w:r w:rsidR="00A10C05">
        <w:rPr>
          <w:lang w:val="en-GB"/>
        </w:rPr>
        <w:t>:</w:t>
      </w:r>
      <w:r>
        <w:rPr>
          <w:lang w:val="en-GB"/>
        </w:rPr>
        <w:t>1546–1548</w:t>
      </w:r>
    </w:p>
    <w:p w14:paraId="44264E81" w14:textId="77777777" w:rsidR="00013049" w:rsidRDefault="00013049" w:rsidP="00013049">
      <w:pPr>
        <w:jc w:val="both"/>
        <w:rPr>
          <w:lang w:val="en-GB"/>
        </w:rPr>
      </w:pPr>
    </w:p>
    <w:p w14:paraId="0C9E79B1" w14:textId="4F61EB68" w:rsidR="00013049" w:rsidRDefault="00013049" w:rsidP="00013049">
      <w:pPr>
        <w:jc w:val="both"/>
        <w:rPr>
          <w:lang w:val="en-GB"/>
        </w:rPr>
      </w:pPr>
      <w:r w:rsidRPr="003E20A0">
        <w:rPr>
          <w:lang w:val="en-GB"/>
        </w:rPr>
        <w:t>Schweiger R, Baier MC, Persicke M, Muller C</w:t>
      </w:r>
      <w:r>
        <w:rPr>
          <w:lang w:val="en-GB"/>
        </w:rPr>
        <w:t xml:space="preserve"> (2014)</w:t>
      </w:r>
      <w:r w:rsidRPr="003E20A0">
        <w:rPr>
          <w:lang w:val="en-GB"/>
        </w:rPr>
        <w:t xml:space="preserve"> High specificity</w:t>
      </w:r>
      <w:r>
        <w:rPr>
          <w:lang w:val="en-GB"/>
        </w:rPr>
        <w:t xml:space="preserve"> </w:t>
      </w:r>
      <w:r w:rsidRPr="003E20A0">
        <w:rPr>
          <w:lang w:val="en-GB"/>
        </w:rPr>
        <w:t>in plant metabolic responses to arbuscular mycorrhiza.</w:t>
      </w:r>
      <w:r>
        <w:rPr>
          <w:lang w:val="en-GB"/>
        </w:rPr>
        <w:t xml:space="preserve"> </w:t>
      </w:r>
      <w:r w:rsidRPr="003E20A0">
        <w:rPr>
          <w:lang w:val="en-GB"/>
        </w:rPr>
        <w:t>Nat Commun 5:3886</w:t>
      </w:r>
    </w:p>
    <w:p w14:paraId="36AF3213" w14:textId="77777777" w:rsidR="00013049" w:rsidRDefault="00013049" w:rsidP="00013049">
      <w:pPr>
        <w:jc w:val="both"/>
        <w:rPr>
          <w:lang w:val="en-GB"/>
        </w:rPr>
      </w:pPr>
    </w:p>
    <w:p w14:paraId="7A20D445" w14:textId="77777777" w:rsidR="00013049" w:rsidRDefault="00013049" w:rsidP="00013049">
      <w:pPr>
        <w:jc w:val="both"/>
        <w:rPr>
          <w:lang w:val="en-GB"/>
        </w:rPr>
      </w:pPr>
      <w:r>
        <w:rPr>
          <w:lang w:val="en-GB"/>
        </w:rPr>
        <w:t xml:space="preserve">Sędzielewska Toro K, Brachmann A (2016) The effector candidate repertoire of the arbuscular mycorrhizal fungus </w:t>
      </w:r>
      <w:r>
        <w:rPr>
          <w:i/>
          <w:lang w:val="en-GB"/>
        </w:rPr>
        <w:t>Rhizophagus clarus</w:t>
      </w:r>
      <w:r>
        <w:rPr>
          <w:lang w:val="en-GB"/>
        </w:rPr>
        <w:t>. BMC Genomics 17:101. doi: 10.1186/s12864-016-2422-y</w:t>
      </w:r>
    </w:p>
    <w:p w14:paraId="587C654F" w14:textId="77777777" w:rsidR="00013049" w:rsidRDefault="00013049" w:rsidP="00013049">
      <w:pPr>
        <w:jc w:val="both"/>
        <w:rPr>
          <w:lang w:val="en-GB"/>
        </w:rPr>
      </w:pPr>
    </w:p>
    <w:p w14:paraId="3747667C" w14:textId="77777777" w:rsidR="00013049" w:rsidRDefault="00013049" w:rsidP="00013049">
      <w:pPr>
        <w:jc w:val="both"/>
        <w:rPr>
          <w:lang w:val="en-GB"/>
        </w:rPr>
      </w:pPr>
      <w:r>
        <w:rPr>
          <w:lang w:val="en-GB"/>
        </w:rPr>
        <w:t>Shimizu T, Nakano T, Takamizawa D, Desaki Y, Ishii-Minami N, Nishizawa Y, Minami E, Okada K, Yamane H, Kaku H, Shibuya N (2010) Two LysM receptor molecules, CEBiP and OsCERK1, cooperatively regulate chitin elicitor signaling in rice. Plant J. 64, 204–214.</w:t>
      </w:r>
    </w:p>
    <w:p w14:paraId="49337445" w14:textId="77777777" w:rsidR="00013049" w:rsidRDefault="00013049" w:rsidP="00013049">
      <w:pPr>
        <w:jc w:val="both"/>
        <w:rPr>
          <w:lang w:val="en-GB"/>
        </w:rPr>
      </w:pPr>
    </w:p>
    <w:p w14:paraId="56005102" w14:textId="7B7A5729" w:rsidR="00013049" w:rsidRDefault="00013049" w:rsidP="00013049">
      <w:pPr>
        <w:jc w:val="both"/>
        <w:rPr>
          <w:lang w:val="en-GB"/>
        </w:rPr>
      </w:pPr>
      <w:r>
        <w:rPr>
          <w:lang w:val="en-GB"/>
        </w:rPr>
        <w:t xml:space="preserve">Shimoda Y, Han L, Yamazaki T, Suzuki R, Hayashi M, Imaizumi-Anraku H (2012) Rhizobial and fungal symbioses show different requirements for calmodulin binding to calcium calmodulin-dependent protein kinase in </w:t>
      </w:r>
      <w:r>
        <w:rPr>
          <w:i/>
          <w:lang w:val="en-GB"/>
        </w:rPr>
        <w:t>Lotus japonicus</w:t>
      </w:r>
      <w:r w:rsidR="00160D5F">
        <w:rPr>
          <w:i/>
          <w:lang w:val="en-GB"/>
        </w:rPr>
        <w:fldChar w:fldCharType="begin"/>
      </w:r>
      <w:r w:rsidR="00160D5F">
        <w:instrText xml:space="preserve"> XE "</w:instrText>
      </w:r>
      <w:r w:rsidR="00160D5F" w:rsidRPr="00160D5F">
        <w:rPr>
          <w:i/>
          <w:color w:val="000000" w:themeColor="text1"/>
          <w:lang w:val="en-GB"/>
        </w:rPr>
        <w:instrText>0Lotus japonicus</w:instrText>
      </w:r>
      <w:r w:rsidR="00160D5F">
        <w:instrText xml:space="preserve">" </w:instrText>
      </w:r>
      <w:r w:rsidR="00160D5F">
        <w:rPr>
          <w:i/>
          <w:lang w:val="en-GB"/>
        </w:rPr>
        <w:fldChar w:fldCharType="end"/>
      </w:r>
      <w:r>
        <w:rPr>
          <w:lang w:val="en-GB"/>
        </w:rPr>
        <w:t xml:space="preserve">. Plant </w:t>
      </w:r>
      <w:r w:rsidR="00A10C05">
        <w:rPr>
          <w:lang w:val="en-GB"/>
        </w:rPr>
        <w:t>C</w:t>
      </w:r>
      <w:r>
        <w:rPr>
          <w:lang w:val="en-GB"/>
        </w:rPr>
        <w:t>ell 24(1)</w:t>
      </w:r>
      <w:r w:rsidR="00A10C05">
        <w:rPr>
          <w:lang w:val="en-GB"/>
        </w:rPr>
        <w:t>:</w:t>
      </w:r>
      <w:r>
        <w:rPr>
          <w:lang w:val="en-GB"/>
        </w:rPr>
        <w:t>304–21</w:t>
      </w:r>
    </w:p>
    <w:p w14:paraId="6530A0AD" w14:textId="77777777" w:rsidR="00013049" w:rsidRDefault="00013049" w:rsidP="00013049">
      <w:pPr>
        <w:jc w:val="both"/>
        <w:rPr>
          <w:lang w:val="en-GB"/>
        </w:rPr>
      </w:pPr>
    </w:p>
    <w:p w14:paraId="1590FCB8" w14:textId="3610B8FC" w:rsidR="00013049" w:rsidRDefault="00013049" w:rsidP="00013049">
      <w:pPr>
        <w:jc w:val="both"/>
        <w:rPr>
          <w:lang w:val="en-GB"/>
        </w:rPr>
      </w:pPr>
      <w:r>
        <w:rPr>
          <w:lang w:val="en-GB"/>
        </w:rPr>
        <w:t>Siciliano V, Genre A, Balestrini R, Cappellazzo G, Dewit PJGM, Bonfante P (2007) Transcriptome analysis of arbuscular mycorrhizal roots during development of the prepenetration apparatus. Plant Physiol 144:1455–1466</w:t>
      </w:r>
    </w:p>
    <w:p w14:paraId="763BD996" w14:textId="77777777" w:rsidR="00013049" w:rsidRDefault="00013049" w:rsidP="00013049">
      <w:pPr>
        <w:jc w:val="both"/>
        <w:rPr>
          <w:lang w:val="en-GB"/>
        </w:rPr>
      </w:pPr>
    </w:p>
    <w:p w14:paraId="711738EA" w14:textId="41E9865E" w:rsidR="00013049" w:rsidRDefault="00013049" w:rsidP="00013049">
      <w:pPr>
        <w:jc w:val="both"/>
        <w:rPr>
          <w:lang w:val="en-GB"/>
        </w:rPr>
      </w:pPr>
      <w:r w:rsidRPr="00CF69CF">
        <w:rPr>
          <w:lang w:val="en-GB"/>
        </w:rPr>
        <w:t>Singh</w:t>
      </w:r>
      <w:r>
        <w:rPr>
          <w:lang w:val="en-GB"/>
        </w:rPr>
        <w:t xml:space="preserve"> </w:t>
      </w:r>
      <w:r w:rsidRPr="00CF69CF">
        <w:rPr>
          <w:lang w:val="en-GB"/>
        </w:rPr>
        <w:t>AK, Hamel</w:t>
      </w:r>
      <w:r>
        <w:rPr>
          <w:lang w:val="en-GB"/>
        </w:rPr>
        <w:t xml:space="preserve"> C</w:t>
      </w:r>
      <w:r w:rsidRPr="00CF69CF">
        <w:rPr>
          <w:lang w:val="en-GB"/>
        </w:rPr>
        <w:t>, DePauw</w:t>
      </w:r>
      <w:r>
        <w:rPr>
          <w:lang w:val="en-GB"/>
        </w:rPr>
        <w:t xml:space="preserve"> RM</w:t>
      </w:r>
      <w:r w:rsidRPr="00CF69CF">
        <w:rPr>
          <w:lang w:val="en-GB"/>
        </w:rPr>
        <w:t>, Knox</w:t>
      </w:r>
      <w:r>
        <w:rPr>
          <w:lang w:val="en-GB"/>
        </w:rPr>
        <w:t xml:space="preserve"> RE (2012) </w:t>
      </w:r>
      <w:r w:rsidRPr="00CF69CF">
        <w:rPr>
          <w:lang w:val="en-GB"/>
        </w:rPr>
        <w:t>Genetic variability in arbuscular mycorrhizal fungi compatibility supports the selection of durum wheat genotypes for enhancing soil ecological services and cropping systems</w:t>
      </w:r>
      <w:r w:rsidR="00A10C05">
        <w:rPr>
          <w:lang w:val="en-GB"/>
        </w:rPr>
        <w:t xml:space="preserve">. </w:t>
      </w:r>
      <w:r w:rsidRPr="00CF69CF">
        <w:rPr>
          <w:lang w:val="en-GB"/>
        </w:rPr>
        <w:t>Can J Microbiol58 (2012)</w:t>
      </w:r>
      <w:r w:rsidR="00A10C05">
        <w:rPr>
          <w:lang w:val="en-GB"/>
        </w:rPr>
        <w:t>:</w:t>
      </w:r>
      <w:r w:rsidRPr="00CF69CF">
        <w:rPr>
          <w:lang w:val="en-GB"/>
        </w:rPr>
        <w:t>293-302</w:t>
      </w:r>
    </w:p>
    <w:p w14:paraId="22EF58BA" w14:textId="77777777" w:rsidR="00013049" w:rsidRDefault="00013049" w:rsidP="00013049">
      <w:pPr>
        <w:jc w:val="both"/>
        <w:rPr>
          <w:lang w:val="en-GB"/>
        </w:rPr>
      </w:pPr>
    </w:p>
    <w:p w14:paraId="532BAAD1" w14:textId="20B253D4" w:rsidR="00013049" w:rsidRDefault="00013049" w:rsidP="00013049">
      <w:pPr>
        <w:jc w:val="both"/>
        <w:rPr>
          <w:lang w:val="en-GB"/>
        </w:rPr>
      </w:pPr>
      <w:r>
        <w:rPr>
          <w:lang w:val="en-GB"/>
        </w:rPr>
        <w:t>Smit P, Raedts J, Portyanko V, Debellé F, Gough C, Bisseling T, Geurts R (2005) NSP1 of the GRAS protein family is essential for rhizobial Nod factor</w:t>
      </w:r>
      <w:r w:rsidR="00160D5F">
        <w:rPr>
          <w:lang w:val="en-GB"/>
        </w:rPr>
        <w:fldChar w:fldCharType="begin"/>
      </w:r>
      <w:r w:rsidR="00160D5F">
        <w:instrText xml:space="preserve"> XE "</w:instrText>
      </w:r>
      <w:r w:rsidR="00160D5F" w:rsidRPr="00160D5F">
        <w:rPr>
          <w:color w:val="000000" w:themeColor="text1"/>
          <w:lang w:val="en-GB"/>
        </w:rPr>
        <w:instrText>Nod factor</w:instrText>
      </w:r>
      <w:r w:rsidR="00160D5F">
        <w:instrText xml:space="preserve">" </w:instrText>
      </w:r>
      <w:r w:rsidR="00160D5F">
        <w:rPr>
          <w:lang w:val="en-GB"/>
        </w:rPr>
        <w:fldChar w:fldCharType="end"/>
      </w:r>
      <w:r>
        <w:rPr>
          <w:lang w:val="en-GB"/>
        </w:rPr>
        <w:t>-induced transcription. Science 308(5729)</w:t>
      </w:r>
      <w:r w:rsidR="00A10C05">
        <w:rPr>
          <w:lang w:val="en-GB"/>
        </w:rPr>
        <w:t>:</w:t>
      </w:r>
      <w:r>
        <w:rPr>
          <w:lang w:val="en-GB"/>
        </w:rPr>
        <w:t>1789–</w:t>
      </w:r>
      <w:r w:rsidR="00A10C05">
        <w:rPr>
          <w:lang w:val="en-GB"/>
        </w:rPr>
        <w:t>17</w:t>
      </w:r>
      <w:r>
        <w:rPr>
          <w:lang w:val="en-GB"/>
        </w:rPr>
        <w:t>91</w:t>
      </w:r>
    </w:p>
    <w:p w14:paraId="4D44E632" w14:textId="77777777" w:rsidR="00013049" w:rsidRDefault="00013049" w:rsidP="00013049">
      <w:pPr>
        <w:jc w:val="both"/>
        <w:rPr>
          <w:lang w:val="en-GB"/>
        </w:rPr>
      </w:pPr>
    </w:p>
    <w:p w14:paraId="673FF6EF" w14:textId="7B05D031" w:rsidR="00013049" w:rsidRDefault="00013049" w:rsidP="00013049">
      <w:pPr>
        <w:jc w:val="both"/>
        <w:rPr>
          <w:lang w:val="en-GB"/>
        </w:rPr>
      </w:pPr>
      <w:r w:rsidRPr="006A35DF">
        <w:rPr>
          <w:lang w:val="en-GB"/>
        </w:rPr>
        <w:t>Smith SE, Smith FA, Jakobsen I (2004) Functional diversity in arbuscular</w:t>
      </w:r>
      <w:r>
        <w:rPr>
          <w:lang w:val="en-GB"/>
        </w:rPr>
        <w:t xml:space="preserve"> </w:t>
      </w:r>
      <w:r w:rsidRPr="006A35DF">
        <w:rPr>
          <w:lang w:val="en-GB"/>
        </w:rPr>
        <w:t>mycorrhizal (AM) symbioses: the contribution of the mycorrhizal P</w:t>
      </w:r>
      <w:r>
        <w:rPr>
          <w:lang w:val="en-GB"/>
        </w:rPr>
        <w:t xml:space="preserve"> </w:t>
      </w:r>
      <w:r w:rsidRPr="006A35DF">
        <w:rPr>
          <w:lang w:val="en-GB"/>
        </w:rPr>
        <w:t>uptake pathway is not correlated with mycorrhizal responses in growth</w:t>
      </w:r>
      <w:r>
        <w:rPr>
          <w:lang w:val="en-GB"/>
        </w:rPr>
        <w:t xml:space="preserve"> </w:t>
      </w:r>
      <w:r w:rsidRPr="006A35DF">
        <w:rPr>
          <w:lang w:val="en-GB"/>
        </w:rPr>
        <w:t>or total P uptake. New Phytol 162:511–524</w:t>
      </w:r>
    </w:p>
    <w:p w14:paraId="1BF128CF" w14:textId="77777777" w:rsidR="00013049" w:rsidRDefault="00013049" w:rsidP="00013049">
      <w:pPr>
        <w:jc w:val="both"/>
        <w:rPr>
          <w:lang w:val="en-GB"/>
        </w:rPr>
      </w:pPr>
    </w:p>
    <w:p w14:paraId="0DB75BF4" w14:textId="2F879A8E" w:rsidR="00013049" w:rsidRDefault="00013049" w:rsidP="00013049">
      <w:pPr>
        <w:jc w:val="both"/>
        <w:rPr>
          <w:lang w:val="en-GB"/>
        </w:rPr>
      </w:pPr>
      <w:r>
        <w:rPr>
          <w:lang w:val="en-GB"/>
        </w:rPr>
        <w:t xml:space="preserve">Soto MJ, Domínguez-Ferreras A, Pérez-Mendoza D, Sanjuán J, Olivares J (2009) Mutualism versus pathogenesis: the give-and- take in plant-bacteria interactions. Cell </w:t>
      </w:r>
      <w:r w:rsidR="00A10C05">
        <w:rPr>
          <w:lang w:val="en-GB"/>
        </w:rPr>
        <w:t>M</w:t>
      </w:r>
      <w:r>
        <w:rPr>
          <w:lang w:val="en-GB"/>
        </w:rPr>
        <w:t>icrobiol11(3)</w:t>
      </w:r>
      <w:r w:rsidR="00A10C05">
        <w:rPr>
          <w:lang w:val="en-GB"/>
        </w:rPr>
        <w:t>:</w:t>
      </w:r>
      <w:r>
        <w:rPr>
          <w:lang w:val="en-GB"/>
        </w:rPr>
        <w:t>381–</w:t>
      </w:r>
      <w:r w:rsidR="00A10C05">
        <w:rPr>
          <w:lang w:val="en-GB"/>
        </w:rPr>
        <w:t>38</w:t>
      </w:r>
      <w:r>
        <w:rPr>
          <w:lang w:val="en-GB"/>
        </w:rPr>
        <w:t>8</w:t>
      </w:r>
    </w:p>
    <w:p w14:paraId="4E4F4F72" w14:textId="77777777" w:rsidR="00013049" w:rsidRDefault="00013049" w:rsidP="00013049">
      <w:pPr>
        <w:jc w:val="both"/>
        <w:rPr>
          <w:lang w:val="en-GB"/>
        </w:rPr>
      </w:pPr>
    </w:p>
    <w:p w14:paraId="53A79DE8" w14:textId="594B8885" w:rsidR="00013049" w:rsidRDefault="00013049" w:rsidP="00013049">
      <w:pPr>
        <w:jc w:val="both"/>
        <w:rPr>
          <w:lang w:val="en-GB"/>
        </w:rPr>
      </w:pPr>
      <w:r>
        <w:rPr>
          <w:lang w:val="en-GB"/>
        </w:rPr>
        <w:t>Spatafora JW, Chang Y, Benny GL, Lazarus K, Smith ME, Berbee ML Bonito G, Corradi N, Grigoriev I, Gryganskyi A, James TY, O'Donnell K, Roberson RW, Taylor TN, Uehling J, Vilgalys R, White MM, Stajich JE (2016) A phylum-level phylogenetic classification of zygomycete fungi based on genome-scale data. Mycologia 108:1028–1046</w:t>
      </w:r>
    </w:p>
    <w:p w14:paraId="6061B0C9" w14:textId="77777777" w:rsidR="00013049" w:rsidRDefault="00013049" w:rsidP="00013049">
      <w:pPr>
        <w:jc w:val="both"/>
        <w:rPr>
          <w:lang w:val="en-GB"/>
        </w:rPr>
      </w:pPr>
    </w:p>
    <w:p w14:paraId="1EC7F141" w14:textId="210324F4" w:rsidR="00013049" w:rsidRDefault="00013049" w:rsidP="00013049">
      <w:pPr>
        <w:jc w:val="both"/>
        <w:rPr>
          <w:lang w:val="en-GB"/>
        </w:rPr>
      </w:pPr>
      <w:r w:rsidRPr="00096971">
        <w:rPr>
          <w:lang w:val="en-GB"/>
        </w:rPr>
        <w:t>Steinkellner S, Hage-Ahmed K, Garcia-Garrido JM</w:t>
      </w:r>
      <w:r>
        <w:rPr>
          <w:lang w:val="en-GB"/>
        </w:rPr>
        <w:t>,</w:t>
      </w:r>
      <w:r w:rsidRPr="00096971">
        <w:rPr>
          <w:lang w:val="en-GB"/>
        </w:rPr>
        <w:t xml:space="preserve"> Illana A, Ocampo</w:t>
      </w:r>
      <w:r w:rsidRPr="003A6AF5">
        <w:rPr>
          <w:lang w:val="en-GB"/>
        </w:rPr>
        <w:t xml:space="preserve"> </w:t>
      </w:r>
      <w:r w:rsidRPr="00096971">
        <w:rPr>
          <w:lang w:val="en-GB"/>
        </w:rPr>
        <w:t>JA, Vierheilig H (2012) A comparison of wild-type, old and modern</w:t>
      </w:r>
      <w:r w:rsidRPr="003A6AF5">
        <w:rPr>
          <w:lang w:val="en-GB"/>
        </w:rPr>
        <w:t xml:space="preserve"> </w:t>
      </w:r>
      <w:r w:rsidRPr="00096971">
        <w:rPr>
          <w:lang w:val="en-GB"/>
        </w:rPr>
        <w:t>tomato cultivars in the interaction with the arbuscular mycorrhizal fungus</w:t>
      </w:r>
      <w:r>
        <w:rPr>
          <w:lang w:val="en-GB"/>
        </w:rPr>
        <w:t xml:space="preserve"> </w:t>
      </w:r>
      <w:r w:rsidRPr="003A6AF5">
        <w:rPr>
          <w:i/>
          <w:lang w:val="en-GB"/>
        </w:rPr>
        <w:t>Glomus mosseae</w:t>
      </w:r>
      <w:r w:rsidRPr="00096971">
        <w:rPr>
          <w:lang w:val="en-GB"/>
        </w:rPr>
        <w:t xml:space="preserve"> and the tomato pathogen </w:t>
      </w:r>
      <w:r w:rsidRPr="003A6AF5">
        <w:rPr>
          <w:i/>
          <w:lang w:val="en-GB"/>
        </w:rPr>
        <w:t>Fusarium oxysporum</w:t>
      </w:r>
      <w:r w:rsidRPr="00096971">
        <w:rPr>
          <w:lang w:val="en-GB"/>
        </w:rPr>
        <w:t xml:space="preserve"> f. sp. </w:t>
      </w:r>
      <w:r w:rsidRPr="003A6AF5">
        <w:rPr>
          <w:i/>
          <w:lang w:val="en-GB"/>
        </w:rPr>
        <w:t>lycopersici</w:t>
      </w:r>
      <w:r w:rsidRPr="00096971">
        <w:rPr>
          <w:lang w:val="en-GB"/>
        </w:rPr>
        <w:t>.</w:t>
      </w:r>
      <w:r>
        <w:rPr>
          <w:lang w:val="en-GB"/>
        </w:rPr>
        <w:t xml:space="preserve"> </w:t>
      </w:r>
      <w:r w:rsidRPr="00096971">
        <w:rPr>
          <w:lang w:val="en-GB"/>
        </w:rPr>
        <w:t>Mycorrhiza 22</w:t>
      </w:r>
      <w:r w:rsidR="00A10C05">
        <w:rPr>
          <w:lang w:val="en-GB"/>
        </w:rPr>
        <w:t>:</w:t>
      </w:r>
      <w:r w:rsidRPr="00096971">
        <w:rPr>
          <w:lang w:val="en-GB"/>
        </w:rPr>
        <w:t>189–194</w:t>
      </w:r>
    </w:p>
    <w:p w14:paraId="777F031B" w14:textId="77777777" w:rsidR="00013049" w:rsidRDefault="00013049" w:rsidP="00013049">
      <w:pPr>
        <w:jc w:val="both"/>
        <w:rPr>
          <w:lang w:val="en-GB"/>
        </w:rPr>
      </w:pPr>
    </w:p>
    <w:p w14:paraId="5EA7215C" w14:textId="655F4577" w:rsidR="00013049" w:rsidRDefault="00013049" w:rsidP="00013049">
      <w:pPr>
        <w:jc w:val="both"/>
        <w:rPr>
          <w:lang w:val="en-GB"/>
        </w:rPr>
      </w:pPr>
      <w:r>
        <w:rPr>
          <w:lang w:val="en-GB"/>
        </w:rPr>
        <w:t>Sun J, Miller JB, Granqvist E, Wiley-Kalil A, Gobbato E, Maillet F, Cottaz S, Samain E, Venkateshwaran M, Fort S, Morris RJ, Ané JM, Dénarié J, Oldroyd GED (2015) Activation of symbiosis signaling by arbuscular mycorrhizal fungi in legumes and rice. Plant Cell 27</w:t>
      </w:r>
      <w:r w:rsidR="00A10C05">
        <w:rPr>
          <w:lang w:val="en-GB"/>
        </w:rPr>
        <w:t>:</w:t>
      </w:r>
      <w:r>
        <w:rPr>
          <w:lang w:val="en-GB"/>
        </w:rPr>
        <w:t>823–838</w:t>
      </w:r>
    </w:p>
    <w:p w14:paraId="4CB7BEAE" w14:textId="77777777" w:rsidR="00013049" w:rsidRDefault="00013049" w:rsidP="00013049">
      <w:pPr>
        <w:jc w:val="both"/>
        <w:rPr>
          <w:lang w:val="en-GB"/>
        </w:rPr>
      </w:pPr>
    </w:p>
    <w:p w14:paraId="401B0781" w14:textId="12F8CFCF" w:rsidR="00013049" w:rsidRDefault="00013049" w:rsidP="00013049">
      <w:pPr>
        <w:jc w:val="both"/>
        <w:rPr>
          <w:lang w:val="en-GB"/>
        </w:rPr>
      </w:pPr>
      <w:r>
        <w:rPr>
          <w:lang w:val="en-GB"/>
        </w:rPr>
        <w:t xml:space="preserve">Sun X, Chen W, Ivanov S, MacLean AM, Wight H, Ramaraj T, Mudge J, Harrison MJ, Fei Z (2018) Genome and evolution of the arbuscular mycorrhizal fungus </w:t>
      </w:r>
      <w:r>
        <w:rPr>
          <w:i/>
          <w:lang w:val="en-GB"/>
        </w:rPr>
        <w:t>Diversispora epigaea</w:t>
      </w:r>
      <w:r>
        <w:rPr>
          <w:lang w:val="en-GB"/>
        </w:rPr>
        <w:t xml:space="preserve"> (formerly </w:t>
      </w:r>
      <w:r>
        <w:rPr>
          <w:i/>
          <w:lang w:val="en-GB"/>
        </w:rPr>
        <w:t>Glomus versiforme</w:t>
      </w:r>
      <w:r>
        <w:rPr>
          <w:lang w:val="en-GB"/>
        </w:rPr>
        <w:t xml:space="preserve">) and its bacterial endosymbionts. New Phytol </w:t>
      </w:r>
      <w:hyperlink r:id="rId10" w:history="1">
        <w:r>
          <w:rPr>
            <w:rStyle w:val="Collegamentoipertestuale"/>
            <w:lang w:val="en-GB"/>
          </w:rPr>
          <w:t>https://doi.org/10.1111/</w:t>
        </w:r>
      </w:hyperlink>
      <w:r>
        <w:rPr>
          <w:lang w:val="en-GB"/>
        </w:rPr>
        <w:t xml:space="preserve"> NPH.15472</w:t>
      </w:r>
    </w:p>
    <w:p w14:paraId="67FBC816" w14:textId="77777777" w:rsidR="00013049" w:rsidRDefault="00013049" w:rsidP="00013049">
      <w:pPr>
        <w:jc w:val="both"/>
        <w:rPr>
          <w:lang w:val="en-GB"/>
        </w:rPr>
      </w:pPr>
    </w:p>
    <w:p w14:paraId="4137E73B" w14:textId="11CA7662" w:rsidR="00013049" w:rsidRDefault="00013049" w:rsidP="00013049">
      <w:pPr>
        <w:jc w:val="both"/>
        <w:rPr>
          <w:lang w:val="en-GB"/>
        </w:rPr>
      </w:pPr>
      <w:r>
        <w:rPr>
          <w:lang w:val="en-GB"/>
        </w:rPr>
        <w:t xml:space="preserve">Takeda N, Handa Y, Tsuzuki S, Kojima M, Sakakibara H, Kawaguchi M (2015) Gibberellins interfere with symbiosis signaling and gene expression and alter colonization by arbuscular mycorrhizal fungi in </w:t>
      </w:r>
      <w:r>
        <w:rPr>
          <w:i/>
          <w:lang w:val="en-GB"/>
        </w:rPr>
        <w:t>Lotus japonicus</w:t>
      </w:r>
      <w:r w:rsidR="00160D5F">
        <w:rPr>
          <w:i/>
          <w:lang w:val="en-GB"/>
        </w:rPr>
        <w:fldChar w:fldCharType="begin"/>
      </w:r>
      <w:r w:rsidR="00160D5F">
        <w:instrText xml:space="preserve"> XE "</w:instrText>
      </w:r>
      <w:r w:rsidR="00160D5F" w:rsidRPr="00160D5F">
        <w:rPr>
          <w:i/>
          <w:color w:val="000000" w:themeColor="text1"/>
          <w:lang w:val="en-GB"/>
        </w:rPr>
        <w:instrText>0Lotus japonicus</w:instrText>
      </w:r>
      <w:r w:rsidR="00160D5F">
        <w:instrText xml:space="preserve">" </w:instrText>
      </w:r>
      <w:r w:rsidR="00160D5F">
        <w:rPr>
          <w:i/>
          <w:lang w:val="en-GB"/>
        </w:rPr>
        <w:fldChar w:fldCharType="end"/>
      </w:r>
      <w:r>
        <w:rPr>
          <w:lang w:val="en-GB"/>
        </w:rPr>
        <w:t>. Plant Physiol 167:545–557</w:t>
      </w:r>
    </w:p>
    <w:p w14:paraId="18AEAA36" w14:textId="77777777" w:rsidR="00013049" w:rsidRDefault="00013049" w:rsidP="00013049">
      <w:pPr>
        <w:jc w:val="both"/>
        <w:rPr>
          <w:lang w:val="en-GB"/>
        </w:rPr>
      </w:pPr>
    </w:p>
    <w:p w14:paraId="7FC4A30B" w14:textId="7D09E505" w:rsidR="00013049" w:rsidRDefault="00013049" w:rsidP="00013049">
      <w:pPr>
        <w:jc w:val="both"/>
        <w:rPr>
          <w:lang w:val="en-GB"/>
        </w:rPr>
      </w:pPr>
      <w:r>
        <w:rPr>
          <w:lang w:val="en-GB"/>
        </w:rPr>
        <w:t>Tamayo E, Gómez-Gallego T, Azcón-Aguilar C, Ferrol N (2014) Genome-wide analysis of copper, iron and zinc transporters</w:t>
      </w:r>
      <w:r w:rsidR="00730D9B">
        <w:rPr>
          <w:lang w:val="en-GB"/>
        </w:rPr>
        <w:fldChar w:fldCharType="begin"/>
      </w:r>
      <w:r w:rsidR="00730D9B">
        <w:instrText xml:space="preserve"> XE "</w:instrText>
      </w:r>
      <w:r w:rsidR="00730D9B" w:rsidRPr="004F5668">
        <w:rPr>
          <w:color w:val="000000" w:themeColor="text1"/>
          <w:lang w:val="en-GB"/>
        </w:rPr>
        <w:instrText>transporters</w:instrText>
      </w:r>
      <w:r w:rsidR="00730D9B">
        <w:instrText xml:space="preserve">" </w:instrText>
      </w:r>
      <w:r w:rsidR="00730D9B">
        <w:rPr>
          <w:lang w:val="en-GB"/>
        </w:rPr>
        <w:fldChar w:fldCharType="end"/>
      </w:r>
      <w:r>
        <w:rPr>
          <w:lang w:val="en-GB"/>
        </w:rPr>
        <w:t xml:space="preserve"> in the arbuscular mycorrhizal fungus </w:t>
      </w:r>
      <w:r>
        <w:rPr>
          <w:i/>
          <w:lang w:val="en-GB"/>
        </w:rPr>
        <w:t>Rhizophagus irregularis</w:t>
      </w:r>
      <w:r w:rsidR="00730D9B">
        <w:rPr>
          <w:i/>
          <w:lang w:val="en-GB"/>
        </w:rPr>
        <w:fldChar w:fldCharType="begin"/>
      </w:r>
      <w:r w:rsidR="00730D9B">
        <w:instrText xml:space="preserve"> XE "</w:instrText>
      </w:r>
      <w:r w:rsidR="00730D9B" w:rsidRPr="006B4CC3">
        <w:rPr>
          <w:i/>
          <w:color w:val="000000" w:themeColor="text1"/>
          <w:lang w:val="en-GB"/>
        </w:rPr>
        <w:instrText>0Rhizophagus irregularis</w:instrText>
      </w:r>
      <w:r w:rsidR="00730D9B">
        <w:instrText xml:space="preserve">" </w:instrText>
      </w:r>
      <w:r w:rsidR="00730D9B">
        <w:rPr>
          <w:i/>
          <w:lang w:val="en-GB"/>
        </w:rPr>
        <w:fldChar w:fldCharType="end"/>
      </w:r>
      <w:r>
        <w:rPr>
          <w:lang w:val="en-GB"/>
        </w:rPr>
        <w:t>. Front Plant Sci 5:547</w:t>
      </w:r>
    </w:p>
    <w:p w14:paraId="35AFDD80" w14:textId="77777777" w:rsidR="00013049" w:rsidRDefault="00013049" w:rsidP="00013049">
      <w:pPr>
        <w:jc w:val="both"/>
        <w:rPr>
          <w:lang w:val="en-GB"/>
        </w:rPr>
      </w:pPr>
    </w:p>
    <w:p w14:paraId="36D13EC2" w14:textId="21AD8C5D" w:rsidR="00013049" w:rsidRDefault="00013049" w:rsidP="00013049">
      <w:pPr>
        <w:jc w:val="both"/>
        <w:rPr>
          <w:lang w:val="en-GB"/>
        </w:rPr>
      </w:pPr>
      <w:r>
        <w:rPr>
          <w:lang w:val="en-GB"/>
        </w:rPr>
        <w:t>Tanaka Y, Yano K (2005) Nitrogen delivery to maize via mycorrhizal hyphae depends on the form of N supplied. Plant Cell Environ 28</w:t>
      </w:r>
      <w:r w:rsidR="00A10C05">
        <w:rPr>
          <w:lang w:val="en-GB"/>
        </w:rPr>
        <w:t>:</w:t>
      </w:r>
      <w:r>
        <w:rPr>
          <w:lang w:val="en-GB"/>
        </w:rPr>
        <w:t>1247–1254</w:t>
      </w:r>
    </w:p>
    <w:p w14:paraId="1461685A" w14:textId="77777777" w:rsidR="00013049" w:rsidRDefault="00013049" w:rsidP="00013049">
      <w:pPr>
        <w:jc w:val="both"/>
        <w:rPr>
          <w:lang w:val="en-GB"/>
        </w:rPr>
      </w:pPr>
    </w:p>
    <w:p w14:paraId="77ED104B" w14:textId="7166530A" w:rsidR="00013049" w:rsidRDefault="00013049" w:rsidP="00013049">
      <w:pPr>
        <w:jc w:val="both"/>
        <w:rPr>
          <w:lang w:val="en-GB"/>
        </w:rPr>
      </w:pPr>
      <w:r>
        <w:rPr>
          <w:lang w:val="en-GB"/>
        </w:rPr>
        <w:t xml:space="preserve">Tisserant E, Kohler A, Dozolme-Seddas P, Balestrini R, Benabdellah K, Colard A, Croll D, Da Silva C, Gomez SK, Koul R, Ferrol N, Fiorilli V, Formey D, Franken P, Helber N, Hijri M, Lanfranco L, Lindquist E, Liu Y, Malbreil M, Morin E, Poulain J, Shapiro H, van Tuinen D, Waschke A, Azcón-Aguilar C, Bécard G, Bonfante P, Harrison MJ, Küster H, Lammers P, Paszkowski U, Requena N, Rensing SA, Roux C, Sanders IR, Shachar-Hill Y, Tuskan G, Young </w:t>
      </w:r>
      <w:r>
        <w:rPr>
          <w:lang w:val="en-GB"/>
        </w:rPr>
        <w:lastRenderedPageBreak/>
        <w:t xml:space="preserve">JP, Gianinazzi-Pearson V, Martin F (2012) The transcriptome of the arbuscular mycorrhizal fungus </w:t>
      </w:r>
      <w:r>
        <w:rPr>
          <w:i/>
          <w:lang w:val="en-GB"/>
        </w:rPr>
        <w:t>Glomus intraradices</w:t>
      </w:r>
      <w:r>
        <w:rPr>
          <w:lang w:val="en-GB"/>
        </w:rPr>
        <w:t xml:space="preserve"> (DAOM 197198) reveals functional tradeoffs in an obligate symbiont. New Phytol</w:t>
      </w:r>
      <w:r w:rsidR="00A10C05">
        <w:rPr>
          <w:lang w:val="en-GB"/>
        </w:rPr>
        <w:t xml:space="preserve"> </w:t>
      </w:r>
      <w:r>
        <w:rPr>
          <w:lang w:val="en-GB"/>
        </w:rPr>
        <w:t>193(3)</w:t>
      </w:r>
      <w:r w:rsidR="00A10C05">
        <w:rPr>
          <w:lang w:val="en-GB"/>
        </w:rPr>
        <w:t>:</w:t>
      </w:r>
      <w:r>
        <w:rPr>
          <w:lang w:val="en-GB"/>
        </w:rPr>
        <w:t>755–769</w:t>
      </w:r>
    </w:p>
    <w:p w14:paraId="5C971803" w14:textId="77777777" w:rsidR="00013049" w:rsidRDefault="00013049" w:rsidP="00013049">
      <w:pPr>
        <w:jc w:val="both"/>
        <w:rPr>
          <w:lang w:val="en-GB"/>
        </w:rPr>
      </w:pPr>
    </w:p>
    <w:p w14:paraId="2B811437" w14:textId="2D60B97C" w:rsidR="00013049" w:rsidRDefault="00013049" w:rsidP="00013049">
      <w:pPr>
        <w:jc w:val="both"/>
        <w:rPr>
          <w:lang w:val="en-GB"/>
        </w:rPr>
      </w:pPr>
      <w:r>
        <w:rPr>
          <w:lang w:val="en-GB"/>
        </w:rPr>
        <w:t>Tisserant E, Malbreil M, Kuo A, Kohler A, Symeonidi A, Balestrini R, Charron P, Duensing N, Frei dit Frey N, Gianinazzi-Pearson V, Gilbert LB, Handa Y, Herr JR, Hijri M, Koul R, Kawaguchi M, Krajinski F, Lammers PJ, Masclaux FG, Murat C, Morin E, Ndikumana S, Pagni M, Petitpierre D, Requena N, Rosikiewicz P, Riley R, Saito K, San Clemente H, Shapiro H, van Tuinen D, Bécard G, Bonfante P, Paszkowski U, Shachar-Hill YY, Tuskan GA, Young JP, Sanders IR, Henrissat B, Rensing SA, Grigoriev IV, Corradi N, Roux C, Martin F (2013) Genome of an arbuscular mycorrhizal fungus provides insight into the oldest plant symbiosis. Proc</w:t>
      </w:r>
      <w:r w:rsidR="00A10C05">
        <w:rPr>
          <w:lang w:val="en-GB"/>
        </w:rPr>
        <w:t xml:space="preserve"> </w:t>
      </w:r>
      <w:r>
        <w:rPr>
          <w:lang w:val="en-GB"/>
        </w:rPr>
        <w:t>Natl Acad Sci U</w:t>
      </w:r>
      <w:r w:rsidR="00A10C05">
        <w:rPr>
          <w:lang w:val="en-GB"/>
        </w:rPr>
        <w:t xml:space="preserve">SA </w:t>
      </w:r>
      <w:r>
        <w:rPr>
          <w:lang w:val="en-GB"/>
        </w:rPr>
        <w:t>110(50)</w:t>
      </w:r>
      <w:r w:rsidR="00A10C05">
        <w:rPr>
          <w:lang w:val="en-GB"/>
        </w:rPr>
        <w:t>:</w:t>
      </w:r>
      <w:r>
        <w:rPr>
          <w:lang w:val="en-GB"/>
        </w:rPr>
        <w:t>20117–</w:t>
      </w:r>
      <w:r w:rsidR="00A10C05">
        <w:rPr>
          <w:lang w:val="en-GB"/>
        </w:rPr>
        <w:t>201</w:t>
      </w:r>
      <w:r>
        <w:rPr>
          <w:lang w:val="en-GB"/>
        </w:rPr>
        <w:t>22</w:t>
      </w:r>
    </w:p>
    <w:p w14:paraId="11F155C1" w14:textId="77777777" w:rsidR="00013049" w:rsidRDefault="00013049" w:rsidP="00013049">
      <w:pPr>
        <w:jc w:val="both"/>
        <w:rPr>
          <w:lang w:val="en-GB"/>
        </w:rPr>
      </w:pPr>
    </w:p>
    <w:p w14:paraId="7273836F" w14:textId="75790EE7" w:rsidR="00013049" w:rsidRDefault="00013049" w:rsidP="00013049">
      <w:pPr>
        <w:jc w:val="both"/>
        <w:rPr>
          <w:lang w:val="en-GB"/>
        </w:rPr>
      </w:pPr>
      <w:r>
        <w:rPr>
          <w:lang w:val="en-GB"/>
        </w:rPr>
        <w:t>Torres</w:t>
      </w:r>
      <w:r>
        <w:rPr>
          <w:rFonts w:hint="eastAsia"/>
          <w:lang w:val="en-GB"/>
        </w:rPr>
        <w:t>‐</w:t>
      </w:r>
      <w:r>
        <w:rPr>
          <w:lang w:val="en-GB"/>
        </w:rPr>
        <w:t>Cortés G, Ghignone S, Bonfante P, Schüßler A (2015) Mosaic genome of endobacteria in arbuscular mycorrhizal fungi: transkingdom gene transfer in an ancient mycoplasma</w:t>
      </w:r>
      <w:r>
        <w:rPr>
          <w:rFonts w:hint="eastAsia"/>
          <w:lang w:val="en-GB"/>
        </w:rPr>
        <w:t>–</w:t>
      </w:r>
      <w:r>
        <w:rPr>
          <w:lang w:val="en-GB"/>
        </w:rPr>
        <w:t xml:space="preserve">fungus association. </w:t>
      </w:r>
      <w:r w:rsidR="00A10C05">
        <w:rPr>
          <w:lang w:val="en-GB"/>
        </w:rPr>
        <w:t xml:space="preserve">Proc Natl Acad Sci USA </w:t>
      </w:r>
      <w:r>
        <w:rPr>
          <w:lang w:val="en-GB"/>
        </w:rPr>
        <w:t>112:7785–7790</w:t>
      </w:r>
    </w:p>
    <w:p w14:paraId="54862D9D" w14:textId="77777777" w:rsidR="00013049" w:rsidRDefault="00013049" w:rsidP="00013049">
      <w:pPr>
        <w:jc w:val="both"/>
        <w:rPr>
          <w:lang w:val="en-GB"/>
        </w:rPr>
      </w:pPr>
    </w:p>
    <w:p w14:paraId="3A90B647" w14:textId="1DB929C9" w:rsidR="00013049" w:rsidRDefault="00013049" w:rsidP="00013049">
      <w:pPr>
        <w:jc w:val="both"/>
        <w:rPr>
          <w:lang w:val="en-GB"/>
        </w:rPr>
      </w:pPr>
      <w:r>
        <w:rPr>
          <w:lang w:val="en-GB"/>
        </w:rPr>
        <w:t xml:space="preserve">Tsuzuki S, Handa Y, Takeda N, Kawaguchi M (2016) Strigolactone-induced putative secreted protein 1 is required for the establishment of symbiosis by the arbuscular mycorrhizal fungus </w:t>
      </w:r>
      <w:r>
        <w:rPr>
          <w:i/>
          <w:lang w:val="en-GB"/>
        </w:rPr>
        <w:t>Rhizophagus irregularis</w:t>
      </w:r>
      <w:r w:rsidR="00730D9B">
        <w:rPr>
          <w:i/>
          <w:lang w:val="en-GB"/>
        </w:rPr>
        <w:fldChar w:fldCharType="begin"/>
      </w:r>
      <w:r w:rsidR="00730D9B">
        <w:instrText xml:space="preserve"> XE "</w:instrText>
      </w:r>
      <w:r w:rsidR="00730D9B" w:rsidRPr="006B4CC3">
        <w:rPr>
          <w:i/>
          <w:color w:val="000000" w:themeColor="text1"/>
          <w:lang w:val="en-GB"/>
        </w:rPr>
        <w:instrText>0Rhizophagus irregularis</w:instrText>
      </w:r>
      <w:r w:rsidR="00730D9B">
        <w:instrText xml:space="preserve">" </w:instrText>
      </w:r>
      <w:r w:rsidR="00730D9B">
        <w:rPr>
          <w:i/>
          <w:lang w:val="en-GB"/>
        </w:rPr>
        <w:fldChar w:fldCharType="end"/>
      </w:r>
      <w:r>
        <w:rPr>
          <w:lang w:val="en-GB"/>
        </w:rPr>
        <w:t>. Mol Plant Microbe Interact 29:277-286</w:t>
      </w:r>
    </w:p>
    <w:p w14:paraId="5CAD9E41" w14:textId="77777777" w:rsidR="00013049" w:rsidRDefault="00013049" w:rsidP="00013049">
      <w:pPr>
        <w:jc w:val="both"/>
        <w:rPr>
          <w:lang w:val="en-GB"/>
        </w:rPr>
      </w:pPr>
    </w:p>
    <w:p w14:paraId="0B9D0300" w14:textId="403DAAE8" w:rsidR="00013049" w:rsidRDefault="00013049" w:rsidP="00013049">
      <w:pPr>
        <w:jc w:val="both"/>
        <w:rPr>
          <w:lang w:val="en-GB"/>
        </w:rPr>
      </w:pPr>
      <w:r>
        <w:rPr>
          <w:lang w:val="en-GB"/>
        </w:rPr>
        <w:t xml:space="preserve">Turina M, Ghignone S, Astolfi N, Silvestri A, Bonfante P, Lanfranco L (2018) The virome of the arbuscular mycorrhizal fungus </w:t>
      </w:r>
      <w:r w:rsidRPr="00616BF8">
        <w:rPr>
          <w:i/>
          <w:lang w:val="en-GB"/>
        </w:rPr>
        <w:t>Gigaspora margarita</w:t>
      </w:r>
      <w:r>
        <w:rPr>
          <w:lang w:val="en-GB"/>
        </w:rPr>
        <w:t xml:space="preserve"> reveals the first report of DNA fragments corresponding to replicating nonretroviral RNA viruses in fungi. Environ Microbiol doi: 10.1111/1462-2920.14060</w:t>
      </w:r>
    </w:p>
    <w:p w14:paraId="2188D33F" w14:textId="77777777" w:rsidR="00013049" w:rsidRDefault="00013049" w:rsidP="00013049">
      <w:pPr>
        <w:jc w:val="both"/>
        <w:rPr>
          <w:lang w:val="en-GB"/>
        </w:rPr>
      </w:pPr>
    </w:p>
    <w:p w14:paraId="191CCCDD" w14:textId="39557C47" w:rsidR="00013049" w:rsidRPr="009A6311" w:rsidRDefault="00013049" w:rsidP="00013049">
      <w:pPr>
        <w:jc w:val="both"/>
        <w:rPr>
          <w:lang w:val="en-GB"/>
        </w:rPr>
      </w:pPr>
      <w:r w:rsidRPr="009A6311">
        <w:rPr>
          <w:lang w:val="en-GB"/>
        </w:rPr>
        <w:t>Turrini</w:t>
      </w:r>
      <w:r w:rsidRPr="003A6AF5">
        <w:rPr>
          <w:lang w:val="en-GB"/>
        </w:rPr>
        <w:t xml:space="preserve"> A, </w:t>
      </w:r>
      <w:r w:rsidRPr="009A6311">
        <w:rPr>
          <w:lang w:val="en-GB"/>
        </w:rPr>
        <w:t>Sbrana</w:t>
      </w:r>
      <w:r w:rsidRPr="003A6AF5">
        <w:rPr>
          <w:lang w:val="en-GB"/>
        </w:rPr>
        <w:t xml:space="preserve"> C, </w:t>
      </w:r>
      <w:r w:rsidRPr="009A6311">
        <w:rPr>
          <w:lang w:val="en-GB"/>
        </w:rPr>
        <w:t>Avio</w:t>
      </w:r>
      <w:r w:rsidRPr="003A6AF5">
        <w:rPr>
          <w:lang w:val="en-GB"/>
        </w:rPr>
        <w:t xml:space="preserve"> L, </w:t>
      </w:r>
      <w:r w:rsidRPr="009A6311">
        <w:rPr>
          <w:lang w:val="en-GB"/>
        </w:rPr>
        <w:t>Mugendi Njeru</w:t>
      </w:r>
      <w:r w:rsidRPr="003A6AF5">
        <w:rPr>
          <w:lang w:val="en-GB"/>
        </w:rPr>
        <w:t xml:space="preserve"> E, </w:t>
      </w:r>
      <w:r w:rsidRPr="009A6311">
        <w:rPr>
          <w:lang w:val="en-GB"/>
        </w:rPr>
        <w:t>Bocci</w:t>
      </w:r>
      <w:r w:rsidRPr="003A6AF5">
        <w:rPr>
          <w:lang w:val="en-GB"/>
        </w:rPr>
        <w:t xml:space="preserve"> G, </w:t>
      </w:r>
      <w:r w:rsidRPr="009A6311">
        <w:rPr>
          <w:lang w:val="en-GB"/>
        </w:rPr>
        <w:t>Bàrberi</w:t>
      </w:r>
      <w:r w:rsidRPr="003A6AF5">
        <w:rPr>
          <w:lang w:val="en-GB"/>
        </w:rPr>
        <w:t xml:space="preserve"> P, </w:t>
      </w:r>
      <w:r w:rsidRPr="009A6311">
        <w:rPr>
          <w:lang w:val="en-GB"/>
        </w:rPr>
        <w:t>Giovannetti</w:t>
      </w:r>
      <w:r w:rsidRPr="003A6AF5">
        <w:rPr>
          <w:lang w:val="en-GB"/>
        </w:rPr>
        <w:t xml:space="preserve"> M (2016) Changes in the composition of native root arbuscular mycorrhizal fungal communities during a short-term cover crop-maize succession</w:t>
      </w:r>
      <w:r>
        <w:rPr>
          <w:lang w:val="en-GB"/>
        </w:rPr>
        <w:t xml:space="preserve">. </w:t>
      </w:r>
      <w:r w:rsidRPr="009A6311">
        <w:rPr>
          <w:lang w:val="en-GB"/>
        </w:rPr>
        <w:t>Biol Fertil Soils 52</w:t>
      </w:r>
      <w:r w:rsidR="00A10C05">
        <w:rPr>
          <w:lang w:val="en-GB"/>
        </w:rPr>
        <w:t>:</w:t>
      </w:r>
      <w:r w:rsidRPr="009A6311">
        <w:rPr>
          <w:lang w:val="en-GB"/>
        </w:rPr>
        <w:t>643–653</w:t>
      </w:r>
    </w:p>
    <w:p w14:paraId="00EBFDE0" w14:textId="77777777" w:rsidR="00013049" w:rsidRPr="009A6311" w:rsidRDefault="00013049" w:rsidP="00013049">
      <w:pPr>
        <w:jc w:val="both"/>
        <w:rPr>
          <w:lang w:val="en-GB"/>
        </w:rPr>
      </w:pPr>
    </w:p>
    <w:p w14:paraId="787727B4" w14:textId="2D4294C8" w:rsidR="00013049" w:rsidRDefault="00013049" w:rsidP="00013049">
      <w:pPr>
        <w:jc w:val="both"/>
        <w:rPr>
          <w:lang w:val="en-GB"/>
        </w:rPr>
      </w:pPr>
      <w:r>
        <w:rPr>
          <w:lang w:val="en-GB"/>
        </w:rPr>
        <w:t xml:space="preserve">Turrini A, Avio L, Giovannetti M, Agnolucci M (2018) Functional </w:t>
      </w:r>
      <w:r w:rsidR="00E53059">
        <w:rPr>
          <w:lang w:val="en-GB"/>
        </w:rPr>
        <w:t xml:space="preserve">complementarity </w:t>
      </w:r>
      <w:r>
        <w:rPr>
          <w:lang w:val="en-GB"/>
        </w:rPr>
        <w:t xml:space="preserve">of </w:t>
      </w:r>
      <w:r w:rsidR="00E53059">
        <w:rPr>
          <w:lang w:val="en-GB"/>
        </w:rPr>
        <w:t xml:space="preserve">arbuscular mycorrhizal fungi </w:t>
      </w:r>
      <w:r>
        <w:rPr>
          <w:lang w:val="en-GB"/>
        </w:rPr>
        <w:t xml:space="preserve">and </w:t>
      </w:r>
      <w:r w:rsidR="00E53059">
        <w:rPr>
          <w:lang w:val="en-GB"/>
        </w:rPr>
        <w:t>associated microbiota</w:t>
      </w:r>
      <w:r>
        <w:rPr>
          <w:lang w:val="en-GB"/>
        </w:rPr>
        <w:t xml:space="preserve">: </w:t>
      </w:r>
      <w:r w:rsidR="00E53059">
        <w:rPr>
          <w:lang w:val="en-GB"/>
        </w:rPr>
        <w:t xml:space="preserve">the challenge </w:t>
      </w:r>
      <w:r>
        <w:rPr>
          <w:lang w:val="en-GB"/>
        </w:rPr>
        <w:t xml:space="preserve">of </w:t>
      </w:r>
      <w:r w:rsidR="00E53059">
        <w:rPr>
          <w:lang w:val="en-GB"/>
        </w:rPr>
        <w:t>translational research</w:t>
      </w:r>
      <w:r>
        <w:rPr>
          <w:lang w:val="en-GB"/>
        </w:rPr>
        <w:t>. Front Plant Sci 9:1407</w:t>
      </w:r>
    </w:p>
    <w:p w14:paraId="0E3B207A" w14:textId="77777777" w:rsidR="00013049" w:rsidRDefault="00013049" w:rsidP="00013049">
      <w:pPr>
        <w:jc w:val="both"/>
        <w:rPr>
          <w:lang w:val="en-GB"/>
        </w:rPr>
      </w:pPr>
    </w:p>
    <w:p w14:paraId="0D599F8C" w14:textId="77777777" w:rsidR="00013049" w:rsidRDefault="00013049" w:rsidP="00013049">
      <w:pPr>
        <w:jc w:val="both"/>
        <w:rPr>
          <w:lang w:val="en-GB"/>
        </w:rPr>
      </w:pPr>
      <w:r>
        <w:rPr>
          <w:lang w:val="en-GB"/>
        </w:rPr>
        <w:t xml:space="preserve">Uehling J, Gryganskyi A, Hameed K, Tschaplinski T Misztal PK, Wu S, Desirò A, Vande Pol N, Du Z, Zienkiewicz A, Zienkiewicz K, Morin E, Tisserant E, Splivallo R, Hainaut M, Henrissat B, Ohm R, Kuo A, Yan J, Lipzen A, Nolan M, LaButti K, Barry K, Goldstein AH, Labbé J, Schadt C, Tuskan G, Grigoriev I, Martin F, Vilgalys R, Bonito G (2017) Comparative genomics of </w:t>
      </w:r>
      <w:r w:rsidRPr="00616BF8">
        <w:rPr>
          <w:i/>
          <w:lang w:val="en-GB"/>
        </w:rPr>
        <w:t>Mortierella elongata</w:t>
      </w:r>
      <w:r>
        <w:rPr>
          <w:lang w:val="en-GB"/>
        </w:rPr>
        <w:t xml:space="preserve"> and its bacterial endosymbiont </w:t>
      </w:r>
      <w:r w:rsidRPr="00616BF8">
        <w:rPr>
          <w:i/>
          <w:lang w:val="en-GB"/>
        </w:rPr>
        <w:t>Mycoavidus cysteinexigens</w:t>
      </w:r>
      <w:r>
        <w:rPr>
          <w:lang w:val="en-GB"/>
        </w:rPr>
        <w:t>. Environ Microbiol 19(8):2964–2983</w:t>
      </w:r>
    </w:p>
    <w:p w14:paraId="424A6C51" w14:textId="77777777" w:rsidR="00013049" w:rsidRDefault="00013049" w:rsidP="00013049">
      <w:pPr>
        <w:jc w:val="both"/>
        <w:rPr>
          <w:lang w:val="en-GB"/>
        </w:rPr>
      </w:pPr>
    </w:p>
    <w:p w14:paraId="3C2A2A94" w14:textId="401A9DE9" w:rsidR="00013049" w:rsidRDefault="00013049" w:rsidP="00013049">
      <w:pPr>
        <w:jc w:val="both"/>
        <w:rPr>
          <w:lang w:val="en-GB"/>
        </w:rPr>
      </w:pPr>
      <w:r>
        <w:rPr>
          <w:lang w:val="en-GB"/>
        </w:rPr>
        <w:t xml:space="preserve">Van Buuren ML, Maldonado-Mendoza IE, Trieu AT, Blaylock LA, Harrison MJ (1999) Novel genes induced during an arbuscular mycorrhizal (AM) symbiosis formed between </w:t>
      </w:r>
      <w:r>
        <w:rPr>
          <w:i/>
          <w:lang w:val="en-GB"/>
        </w:rPr>
        <w:t>Medicago truncatula</w:t>
      </w:r>
      <w:r w:rsidR="00730D9B">
        <w:rPr>
          <w:i/>
          <w:lang w:val="en-GB"/>
        </w:rPr>
        <w:fldChar w:fldCharType="begin"/>
      </w:r>
      <w:r w:rsidR="00730D9B">
        <w:instrText xml:space="preserve"> XE "</w:instrText>
      </w:r>
      <w:r w:rsidR="00730D9B" w:rsidRPr="00856E91">
        <w:rPr>
          <w:i/>
          <w:color w:val="000000" w:themeColor="text1"/>
          <w:lang w:val="en-US"/>
        </w:rPr>
        <w:instrText>Medicago truncatula</w:instrText>
      </w:r>
      <w:r w:rsidR="00730D9B">
        <w:instrText xml:space="preserve">" </w:instrText>
      </w:r>
      <w:r w:rsidR="00730D9B">
        <w:rPr>
          <w:i/>
          <w:lang w:val="en-GB"/>
        </w:rPr>
        <w:fldChar w:fldCharType="end"/>
      </w:r>
      <w:r>
        <w:rPr>
          <w:lang w:val="en-GB"/>
        </w:rPr>
        <w:t xml:space="preserve"> and </w:t>
      </w:r>
      <w:r>
        <w:rPr>
          <w:i/>
          <w:lang w:val="en-GB"/>
        </w:rPr>
        <w:t>Glomus versiforme</w:t>
      </w:r>
      <w:r>
        <w:rPr>
          <w:lang w:val="en-GB"/>
        </w:rPr>
        <w:t>. Mol</w:t>
      </w:r>
      <w:r w:rsidR="00616BF8">
        <w:rPr>
          <w:lang w:val="en-GB"/>
        </w:rPr>
        <w:t xml:space="preserve"> P</w:t>
      </w:r>
      <w:r>
        <w:rPr>
          <w:lang w:val="en-GB"/>
        </w:rPr>
        <w:t>lant</w:t>
      </w:r>
      <w:r w:rsidR="00616BF8">
        <w:rPr>
          <w:lang w:val="en-GB"/>
        </w:rPr>
        <w:t xml:space="preserve"> M</w:t>
      </w:r>
      <w:r>
        <w:rPr>
          <w:lang w:val="en-GB"/>
        </w:rPr>
        <w:t xml:space="preserve">icrobe </w:t>
      </w:r>
      <w:r w:rsidR="00616BF8">
        <w:rPr>
          <w:lang w:val="en-GB"/>
        </w:rPr>
        <w:t>I</w:t>
      </w:r>
      <w:r>
        <w:rPr>
          <w:lang w:val="en-GB"/>
        </w:rPr>
        <w:t>nteract 12(3)</w:t>
      </w:r>
      <w:r w:rsidR="00616BF8">
        <w:rPr>
          <w:lang w:val="en-GB"/>
        </w:rPr>
        <w:t>:</w:t>
      </w:r>
      <w:r>
        <w:rPr>
          <w:lang w:val="en-GB"/>
        </w:rPr>
        <w:t>171–</w:t>
      </w:r>
      <w:r w:rsidR="00616BF8">
        <w:rPr>
          <w:lang w:val="en-GB"/>
        </w:rPr>
        <w:t>1</w:t>
      </w:r>
      <w:r>
        <w:rPr>
          <w:lang w:val="en-GB"/>
        </w:rPr>
        <w:t>81</w:t>
      </w:r>
    </w:p>
    <w:p w14:paraId="38B050B9" w14:textId="77777777" w:rsidR="00013049" w:rsidRDefault="00013049" w:rsidP="00013049">
      <w:pPr>
        <w:jc w:val="both"/>
        <w:rPr>
          <w:lang w:val="en-GB"/>
        </w:rPr>
      </w:pPr>
    </w:p>
    <w:p w14:paraId="5F15A4B1" w14:textId="77777777" w:rsidR="00013049" w:rsidRDefault="00013049" w:rsidP="00013049">
      <w:pPr>
        <w:jc w:val="both"/>
        <w:rPr>
          <w:lang w:val="en-GB"/>
        </w:rPr>
      </w:pPr>
      <w:r>
        <w:rPr>
          <w:lang w:val="en-GB"/>
        </w:rPr>
        <w:t>Venkateshwaran M, Cosme A, Han L, Banba M, Satyshur KA, Schleiff E, Parniske M, Imaizumi-Anraku H, Ané JM (2012) The recent evolution of a symbiotic ion channel in the legume family altered ion conductance and improved functionality in calcium signaling. Plant Cell 24:2528–2545</w:t>
      </w:r>
    </w:p>
    <w:p w14:paraId="5C5C122F" w14:textId="77777777" w:rsidR="00013049" w:rsidRDefault="00013049" w:rsidP="00013049">
      <w:pPr>
        <w:jc w:val="both"/>
        <w:rPr>
          <w:lang w:val="en-GB"/>
        </w:rPr>
      </w:pPr>
    </w:p>
    <w:p w14:paraId="533286E4" w14:textId="77777777" w:rsidR="00013049" w:rsidRDefault="00013049" w:rsidP="00013049">
      <w:pPr>
        <w:jc w:val="both"/>
        <w:rPr>
          <w:lang w:val="en-GB"/>
        </w:rPr>
      </w:pPr>
      <w:r>
        <w:rPr>
          <w:lang w:val="en-GB"/>
        </w:rPr>
        <w:lastRenderedPageBreak/>
        <w:t>Venkateshwaran M, Jayaraman D, Chabaud M, Genre A, Balloon AJ, Maeda J, Forshey K, den Os D, Kwiecien NW, Coon JJ, Barker DG, Ané J-M (2015) A role for the mevalonate pathway in early plant symbiotic signaling. Proc Natl Acad Sci USA 112:9781–9786.</w:t>
      </w:r>
    </w:p>
    <w:p w14:paraId="546DAF4B" w14:textId="77777777" w:rsidR="00013049" w:rsidRDefault="00013049" w:rsidP="00013049">
      <w:pPr>
        <w:jc w:val="both"/>
        <w:rPr>
          <w:lang w:val="en-GB"/>
        </w:rPr>
      </w:pPr>
    </w:p>
    <w:p w14:paraId="0EEAC19E" w14:textId="42DED528" w:rsidR="00013049" w:rsidRDefault="00013049" w:rsidP="00A4583E">
      <w:pPr>
        <w:jc w:val="both"/>
        <w:rPr>
          <w:lang w:val="en-GB"/>
        </w:rPr>
      </w:pPr>
      <w:r>
        <w:rPr>
          <w:lang w:val="en-GB"/>
        </w:rPr>
        <w:t xml:space="preserve">Vijayakumar V, Liebisch G, Buer B, Xue L, Gerlach N, Blau S, Schmitz J, Bucher M (2015) Integrated multi-omics analysis supports role of lysophosphatidylcholine and related glycerophospholipids in the </w:t>
      </w:r>
      <w:r>
        <w:rPr>
          <w:i/>
          <w:lang w:val="en-GB"/>
        </w:rPr>
        <w:t>Lotus japonicus</w:t>
      </w:r>
      <w:r w:rsidR="00160D5F">
        <w:rPr>
          <w:i/>
          <w:lang w:val="en-GB"/>
        </w:rPr>
        <w:fldChar w:fldCharType="begin"/>
      </w:r>
      <w:r w:rsidR="00160D5F">
        <w:instrText xml:space="preserve"> XE "</w:instrText>
      </w:r>
      <w:r w:rsidR="00160D5F" w:rsidRPr="00160D5F">
        <w:rPr>
          <w:i/>
          <w:color w:val="000000" w:themeColor="text1"/>
          <w:lang w:val="en-GB"/>
        </w:rPr>
        <w:instrText>0Lotus japonicus</w:instrText>
      </w:r>
      <w:r w:rsidR="00160D5F">
        <w:instrText xml:space="preserve">" </w:instrText>
      </w:r>
      <w:r w:rsidR="00160D5F">
        <w:rPr>
          <w:i/>
          <w:lang w:val="en-GB"/>
        </w:rPr>
        <w:fldChar w:fldCharType="end"/>
      </w:r>
      <w:r>
        <w:rPr>
          <w:lang w:val="en-GB"/>
        </w:rPr>
        <w:t>–</w:t>
      </w:r>
      <w:r>
        <w:rPr>
          <w:i/>
          <w:lang w:val="en-GB"/>
        </w:rPr>
        <w:t>Glomus intraradices</w:t>
      </w:r>
      <w:r>
        <w:rPr>
          <w:lang w:val="en-GB"/>
        </w:rPr>
        <w:t xml:space="preserve"> mycorrhizal symbiosis. Plant Cell Environ</w:t>
      </w:r>
      <w:r w:rsidR="00616BF8">
        <w:rPr>
          <w:lang w:val="en-GB"/>
        </w:rPr>
        <w:t xml:space="preserve"> </w:t>
      </w:r>
      <w:r>
        <w:rPr>
          <w:lang w:val="en-GB"/>
        </w:rPr>
        <w:t>39(2): 393-415</w:t>
      </w:r>
    </w:p>
    <w:p w14:paraId="5F12770E" w14:textId="77777777" w:rsidR="00013049" w:rsidRDefault="00013049" w:rsidP="00A4583E">
      <w:pPr>
        <w:jc w:val="both"/>
        <w:rPr>
          <w:lang w:val="en-GB"/>
        </w:rPr>
      </w:pPr>
    </w:p>
    <w:p w14:paraId="1EBD4FBF" w14:textId="77DB1842" w:rsidR="00A4583E" w:rsidRPr="00A4583E" w:rsidRDefault="00A4583E" w:rsidP="00A4583E">
      <w:pPr>
        <w:jc w:val="both"/>
        <w:rPr>
          <w:lang w:val="en-GB"/>
        </w:rPr>
      </w:pPr>
      <w:r>
        <w:rPr>
          <w:lang w:val="en-GB"/>
        </w:rPr>
        <w:t>Voß S, Betz R</w:t>
      </w:r>
      <w:r w:rsidRPr="00A4583E">
        <w:rPr>
          <w:lang w:val="en-GB"/>
        </w:rPr>
        <w:t>, H</w:t>
      </w:r>
      <w:r>
        <w:rPr>
          <w:lang w:val="en-GB"/>
        </w:rPr>
        <w:t>eidt S, Corradi N, Requena N (2018)</w:t>
      </w:r>
      <w:r w:rsidRPr="00A4583E">
        <w:rPr>
          <w:lang w:val="en-GB"/>
        </w:rPr>
        <w:t xml:space="preserve"> </w:t>
      </w:r>
      <w:r>
        <w:rPr>
          <w:lang w:val="en-GB"/>
        </w:rPr>
        <w:t xml:space="preserve">RiCRN1, a crinkler fffector from the arbuscular mycorrhizal fungus </w:t>
      </w:r>
      <w:r w:rsidRPr="00A4583E">
        <w:rPr>
          <w:i/>
          <w:lang w:val="en-GB"/>
        </w:rPr>
        <w:t>Rhizophagus irregularis</w:t>
      </w:r>
      <w:r w:rsidR="00730D9B">
        <w:rPr>
          <w:i/>
          <w:lang w:val="en-GB"/>
        </w:rPr>
        <w:fldChar w:fldCharType="begin"/>
      </w:r>
      <w:r w:rsidR="00730D9B">
        <w:instrText xml:space="preserve"> XE "</w:instrText>
      </w:r>
      <w:r w:rsidR="00730D9B" w:rsidRPr="006B4CC3">
        <w:rPr>
          <w:i/>
          <w:color w:val="000000" w:themeColor="text1"/>
          <w:lang w:val="en-GB"/>
        </w:rPr>
        <w:instrText>0Rhizophagus irregularis</w:instrText>
      </w:r>
      <w:r w:rsidR="00730D9B">
        <w:instrText xml:space="preserve">" </w:instrText>
      </w:r>
      <w:r w:rsidR="00730D9B">
        <w:rPr>
          <w:i/>
          <w:lang w:val="en-GB"/>
        </w:rPr>
        <w:fldChar w:fldCharType="end"/>
      </w:r>
      <w:r>
        <w:rPr>
          <w:lang w:val="en-GB"/>
        </w:rPr>
        <w:t>, functions in arbuscule d</w:t>
      </w:r>
      <w:r w:rsidRPr="00A4583E">
        <w:rPr>
          <w:lang w:val="en-GB"/>
        </w:rPr>
        <w:t>evelopment.</w:t>
      </w:r>
      <w:r>
        <w:rPr>
          <w:lang w:val="en-GB"/>
        </w:rPr>
        <w:t xml:space="preserve"> Front Microbiol </w:t>
      </w:r>
      <w:r w:rsidRPr="00A4583E">
        <w:rPr>
          <w:lang w:val="en-GB"/>
        </w:rPr>
        <w:t>9:2068. doi: 10.3389/fmicb.2018.02068. eCollection 2018.</w:t>
      </w:r>
    </w:p>
    <w:p w14:paraId="749F0ED2" w14:textId="77777777" w:rsidR="00A4583E" w:rsidRDefault="00A4583E" w:rsidP="00A4583E">
      <w:pPr>
        <w:jc w:val="both"/>
        <w:rPr>
          <w:lang w:val="en-GB"/>
        </w:rPr>
      </w:pPr>
    </w:p>
    <w:p w14:paraId="626E37D0" w14:textId="77777777" w:rsidR="00013049" w:rsidRDefault="00013049" w:rsidP="00A4583E">
      <w:pPr>
        <w:jc w:val="both"/>
        <w:rPr>
          <w:lang w:val="en-GB"/>
        </w:rPr>
      </w:pPr>
      <w:r>
        <w:rPr>
          <w:lang w:val="en-GB"/>
        </w:rPr>
        <w:t>Wang B, Yeun LH, Xue JY, Liu Y, Ané JM, Qiu YL (2010) Presence of three mycorrhizal genes in the common ancestor of land plants suggests a key role of mycorrhizas in the colonization of land by plants. New Phytol 186:514–525</w:t>
      </w:r>
    </w:p>
    <w:p w14:paraId="39601DB3" w14:textId="77777777" w:rsidR="00013049" w:rsidRDefault="00013049" w:rsidP="00013049">
      <w:pPr>
        <w:jc w:val="both"/>
        <w:rPr>
          <w:lang w:val="en-GB"/>
        </w:rPr>
      </w:pPr>
    </w:p>
    <w:p w14:paraId="37602E86" w14:textId="56D05FB2" w:rsidR="00013049" w:rsidRDefault="00013049" w:rsidP="00013049">
      <w:pPr>
        <w:jc w:val="both"/>
        <w:rPr>
          <w:lang w:val="en-GB"/>
        </w:rPr>
      </w:pPr>
      <w:r>
        <w:rPr>
          <w:lang w:val="en-GB"/>
        </w:rPr>
        <w:t>Wang E, Schornack S, Marsh JF, Gobbato E, Schwessinger B, Eastmond P, Schultze M, Kamoun S, Oldroyd GED (2012) A common signalling process that promotes mycorrhizal and oomycete colonization of plants. Curr</w:t>
      </w:r>
      <w:r w:rsidR="00616BF8">
        <w:rPr>
          <w:lang w:val="en-GB"/>
        </w:rPr>
        <w:t xml:space="preserve"> B</w:t>
      </w:r>
      <w:r>
        <w:rPr>
          <w:lang w:val="en-GB"/>
        </w:rPr>
        <w:t>iol 22(23)</w:t>
      </w:r>
      <w:r w:rsidR="00616BF8">
        <w:rPr>
          <w:lang w:val="en-GB"/>
        </w:rPr>
        <w:t>:</w:t>
      </w:r>
      <w:r>
        <w:rPr>
          <w:lang w:val="en-GB"/>
        </w:rPr>
        <w:t>2242–</w:t>
      </w:r>
      <w:r w:rsidR="00616BF8">
        <w:rPr>
          <w:lang w:val="en-GB"/>
        </w:rPr>
        <w:t>224</w:t>
      </w:r>
      <w:r>
        <w:rPr>
          <w:lang w:val="en-GB"/>
        </w:rPr>
        <w:t>6</w:t>
      </w:r>
    </w:p>
    <w:p w14:paraId="7FE5A3FE" w14:textId="77777777" w:rsidR="00013049" w:rsidRDefault="00013049" w:rsidP="00013049">
      <w:pPr>
        <w:jc w:val="both"/>
        <w:rPr>
          <w:lang w:val="en-GB"/>
        </w:rPr>
      </w:pPr>
    </w:p>
    <w:p w14:paraId="27D134E5" w14:textId="77777777" w:rsidR="00013049" w:rsidRDefault="00013049" w:rsidP="00013049">
      <w:pPr>
        <w:jc w:val="both"/>
        <w:rPr>
          <w:lang w:val="en-GB"/>
        </w:rPr>
      </w:pPr>
      <w:r>
        <w:rPr>
          <w:lang w:val="en-GB"/>
        </w:rPr>
        <w:t>Wang M, Weiberg A, Dellota E, Yamane D, Jin H (2017) Botrytis smallRNABcsiR37 suppresses plant defense genes by cross-kingdom RNAi. RNA Biology 14:421-428</w:t>
      </w:r>
    </w:p>
    <w:p w14:paraId="1FE70524" w14:textId="77777777" w:rsidR="00013049" w:rsidRDefault="00013049" w:rsidP="00013049">
      <w:pPr>
        <w:jc w:val="both"/>
        <w:rPr>
          <w:lang w:val="en-GB"/>
        </w:rPr>
      </w:pPr>
    </w:p>
    <w:p w14:paraId="7CBD08A5" w14:textId="324DFFF3" w:rsidR="00013049" w:rsidRDefault="00013049" w:rsidP="00013049">
      <w:pPr>
        <w:jc w:val="both"/>
        <w:rPr>
          <w:lang w:val="en-GB"/>
        </w:rPr>
      </w:pPr>
      <w:r w:rsidRPr="00460000">
        <w:rPr>
          <w:lang w:val="en-GB"/>
        </w:rPr>
        <w:t>Wang M, Schäfer M, Li D, Halitschke R, Dong C, McGale E, Paetz C, Song Y, Li S, Dong J, Heiling S, Groten K, Franken P, Bitterlich M, Harrison M</w:t>
      </w:r>
      <w:r>
        <w:rPr>
          <w:lang w:val="en-GB"/>
        </w:rPr>
        <w:t>J</w:t>
      </w:r>
      <w:r w:rsidRPr="00460000">
        <w:rPr>
          <w:lang w:val="en-GB"/>
        </w:rPr>
        <w:t>, Paszkowski U, Baldwin IT</w:t>
      </w:r>
      <w:r>
        <w:rPr>
          <w:lang w:val="en-GB"/>
        </w:rPr>
        <w:t xml:space="preserve"> (2018) </w:t>
      </w:r>
      <w:r w:rsidRPr="00E95E32">
        <w:rPr>
          <w:lang w:val="en-GB"/>
        </w:rPr>
        <w:t>Blumenols as shoot markers of root symbiosis with arbuscular mycorrhizal fungi.</w:t>
      </w:r>
      <w:r>
        <w:rPr>
          <w:lang w:val="en-GB"/>
        </w:rPr>
        <w:t xml:space="preserve"> </w:t>
      </w:r>
      <w:r w:rsidRPr="00E95E32">
        <w:rPr>
          <w:lang w:val="en-GB"/>
        </w:rPr>
        <w:t>Elife. pii: e37093. doi: 10.7554/eLife.37093</w:t>
      </w:r>
    </w:p>
    <w:p w14:paraId="7B01A896" w14:textId="77777777" w:rsidR="00013049" w:rsidRDefault="00013049" w:rsidP="00013049">
      <w:pPr>
        <w:jc w:val="both"/>
        <w:rPr>
          <w:lang w:val="en-GB"/>
        </w:rPr>
      </w:pPr>
    </w:p>
    <w:p w14:paraId="09AD6C12" w14:textId="46EF8F41" w:rsidR="00013049" w:rsidRDefault="00013049" w:rsidP="00013049">
      <w:pPr>
        <w:jc w:val="both"/>
        <w:rPr>
          <w:lang w:val="en-GB"/>
        </w:rPr>
      </w:pPr>
      <w:r>
        <w:rPr>
          <w:lang w:val="en-GB"/>
        </w:rPr>
        <w:t xml:space="preserve">Waters MT, Brewer PB, Bussell JD, Smith SM, Beveridge CA (2012) The </w:t>
      </w:r>
      <w:r>
        <w:rPr>
          <w:i/>
          <w:lang w:val="en-GB"/>
        </w:rPr>
        <w:t>Arabidopsis</w:t>
      </w:r>
      <w:r>
        <w:rPr>
          <w:lang w:val="en-GB"/>
        </w:rPr>
        <w:t xml:space="preserve"> ortholog of rice DWARF27 acts upstream of MAX1 in the control of plant development by strigolactones. Plant </w:t>
      </w:r>
      <w:r w:rsidR="00616BF8">
        <w:rPr>
          <w:lang w:val="en-GB"/>
        </w:rPr>
        <w:t>P</w:t>
      </w:r>
      <w:r>
        <w:rPr>
          <w:lang w:val="en-GB"/>
        </w:rPr>
        <w:t>hysiol 159(3)</w:t>
      </w:r>
      <w:r w:rsidR="00616BF8">
        <w:rPr>
          <w:lang w:val="en-GB"/>
        </w:rPr>
        <w:t>:</w:t>
      </w:r>
      <w:r>
        <w:rPr>
          <w:lang w:val="en-GB"/>
        </w:rPr>
        <w:t>1073–85</w:t>
      </w:r>
    </w:p>
    <w:p w14:paraId="5D179F77" w14:textId="77777777" w:rsidR="00013049" w:rsidRDefault="00013049" w:rsidP="00013049">
      <w:pPr>
        <w:jc w:val="both"/>
        <w:rPr>
          <w:lang w:val="en-GB"/>
        </w:rPr>
      </w:pPr>
    </w:p>
    <w:p w14:paraId="6E4D8985" w14:textId="4DC1D7E0" w:rsidR="00013049" w:rsidRDefault="00013049" w:rsidP="00013049">
      <w:pPr>
        <w:jc w:val="both"/>
        <w:rPr>
          <w:lang w:val="en-GB"/>
        </w:rPr>
      </w:pPr>
      <w:r>
        <w:rPr>
          <w:lang w:val="en-GB"/>
        </w:rPr>
        <w:t>Wewer V, Brands M, D</w:t>
      </w:r>
      <w:r w:rsidR="00616BF8">
        <w:rPr>
          <w:lang w:val="en-GB"/>
        </w:rPr>
        <w:t>ö</w:t>
      </w:r>
      <w:r>
        <w:rPr>
          <w:lang w:val="en-GB"/>
        </w:rPr>
        <w:t xml:space="preserve">rmann P (2014) Fatty acid synthesis and lipid metabolism in the obligate biotrophic fungus </w:t>
      </w:r>
      <w:r>
        <w:rPr>
          <w:i/>
          <w:lang w:val="en-GB"/>
        </w:rPr>
        <w:t>Rhizophagus irregularis</w:t>
      </w:r>
      <w:r w:rsidR="00730D9B">
        <w:rPr>
          <w:i/>
          <w:lang w:val="en-GB"/>
        </w:rPr>
        <w:fldChar w:fldCharType="begin"/>
      </w:r>
      <w:r w:rsidR="00730D9B">
        <w:instrText xml:space="preserve"> XE "</w:instrText>
      </w:r>
      <w:r w:rsidR="00730D9B" w:rsidRPr="006B4CC3">
        <w:rPr>
          <w:i/>
          <w:color w:val="000000" w:themeColor="text1"/>
          <w:lang w:val="en-GB"/>
        </w:rPr>
        <w:instrText>0Rhizophagus irregularis</w:instrText>
      </w:r>
      <w:r w:rsidR="00730D9B">
        <w:instrText xml:space="preserve">" </w:instrText>
      </w:r>
      <w:r w:rsidR="00730D9B">
        <w:rPr>
          <w:i/>
          <w:lang w:val="en-GB"/>
        </w:rPr>
        <w:fldChar w:fldCharType="end"/>
      </w:r>
      <w:r>
        <w:rPr>
          <w:lang w:val="en-GB"/>
        </w:rPr>
        <w:t xml:space="preserve"> during mycorrhization of </w:t>
      </w:r>
      <w:r>
        <w:rPr>
          <w:i/>
          <w:lang w:val="en-GB"/>
        </w:rPr>
        <w:t>Lotus japonicus</w:t>
      </w:r>
      <w:r w:rsidR="00160D5F">
        <w:rPr>
          <w:i/>
          <w:lang w:val="en-GB"/>
        </w:rPr>
        <w:fldChar w:fldCharType="begin"/>
      </w:r>
      <w:r w:rsidR="00160D5F">
        <w:instrText xml:space="preserve"> XE "</w:instrText>
      </w:r>
      <w:r w:rsidR="00160D5F" w:rsidRPr="00160D5F">
        <w:rPr>
          <w:i/>
          <w:color w:val="000000" w:themeColor="text1"/>
          <w:lang w:val="en-GB"/>
        </w:rPr>
        <w:instrText>0Lotus japonicus</w:instrText>
      </w:r>
      <w:r w:rsidR="00160D5F">
        <w:instrText xml:space="preserve">" </w:instrText>
      </w:r>
      <w:r w:rsidR="00160D5F">
        <w:rPr>
          <w:i/>
          <w:lang w:val="en-GB"/>
        </w:rPr>
        <w:fldChar w:fldCharType="end"/>
      </w:r>
      <w:r>
        <w:rPr>
          <w:lang w:val="en-GB"/>
        </w:rPr>
        <w:t>, Plant J 79:398–412.</w:t>
      </w:r>
    </w:p>
    <w:p w14:paraId="2FA1A5BC" w14:textId="77777777" w:rsidR="00013049" w:rsidRDefault="00013049" w:rsidP="00013049">
      <w:pPr>
        <w:jc w:val="both"/>
        <w:rPr>
          <w:lang w:val="en-GB"/>
        </w:rPr>
      </w:pPr>
    </w:p>
    <w:p w14:paraId="675FDEDB" w14:textId="77777777" w:rsidR="00013049" w:rsidRDefault="00013049" w:rsidP="00013049">
      <w:pPr>
        <w:jc w:val="both"/>
        <w:rPr>
          <w:lang w:val="en-GB"/>
        </w:rPr>
      </w:pPr>
      <w:r>
        <w:rPr>
          <w:lang w:val="en-GB"/>
        </w:rPr>
        <w:t xml:space="preserve">White TJ, Bruns T, Lee S, Taylor J (1990) Amplification and direct sequencing of fungal ribosomal RNA genes for phylogenetics. In: PCR Protocols: a guide to methods and applications. (Innis MA, Gelfand DH, Sninsky JJ, White TJ, eds). </w:t>
      </w:r>
      <w:r w:rsidRPr="003A6AF5">
        <w:rPr>
          <w:lang w:val="en-GB"/>
        </w:rPr>
        <w:t>Academic Press, New York, USA: 315–322.</w:t>
      </w:r>
    </w:p>
    <w:p w14:paraId="63F57549" w14:textId="77777777" w:rsidR="00013049" w:rsidRDefault="00013049" w:rsidP="00013049">
      <w:pPr>
        <w:jc w:val="both"/>
        <w:rPr>
          <w:lang w:val="en-GB"/>
        </w:rPr>
      </w:pPr>
    </w:p>
    <w:p w14:paraId="5AA169C7" w14:textId="30D583F5" w:rsidR="00013049" w:rsidRDefault="00013049" w:rsidP="00013049">
      <w:pPr>
        <w:jc w:val="both"/>
        <w:rPr>
          <w:lang w:val="en-GB"/>
        </w:rPr>
      </w:pPr>
      <w:r w:rsidRPr="00CB658D">
        <w:rPr>
          <w:lang w:val="en-GB"/>
        </w:rPr>
        <w:t xml:space="preserve">Wu P, Wu Y, Liu C-C, Liu L-W, Ma F-F, Wu X-Y, Wu M, Hang Y-Y, Chen J-Q, Shao Z-Q, </w:t>
      </w:r>
      <w:r>
        <w:rPr>
          <w:lang w:val="en-GB"/>
        </w:rPr>
        <w:t>Wang B</w:t>
      </w:r>
      <w:r w:rsidRPr="00CB658D">
        <w:rPr>
          <w:lang w:val="en-GB"/>
        </w:rPr>
        <w:t xml:space="preserve"> </w:t>
      </w:r>
      <w:r>
        <w:rPr>
          <w:lang w:val="en-GB"/>
        </w:rPr>
        <w:t xml:space="preserve">(2016) </w:t>
      </w:r>
      <w:r w:rsidRPr="00CB658D">
        <w:rPr>
          <w:lang w:val="en-GB"/>
        </w:rPr>
        <w:t>Identification of arbuscular mycorrhiza (AM)-responsive microRNAs in tomato. Front Plant Sci</w:t>
      </w:r>
      <w:r>
        <w:rPr>
          <w:lang w:val="en-GB"/>
        </w:rPr>
        <w:t xml:space="preserve"> </w:t>
      </w:r>
      <w:r w:rsidRPr="00CB658D">
        <w:rPr>
          <w:lang w:val="en-GB"/>
        </w:rPr>
        <w:t>7:429</w:t>
      </w:r>
    </w:p>
    <w:p w14:paraId="7D63E596" w14:textId="77777777" w:rsidR="00013049" w:rsidRDefault="00013049" w:rsidP="00013049">
      <w:pPr>
        <w:jc w:val="both"/>
        <w:rPr>
          <w:lang w:val="en-GB"/>
        </w:rPr>
      </w:pPr>
    </w:p>
    <w:p w14:paraId="7C6B93B7" w14:textId="07A006E4" w:rsidR="00013049" w:rsidRDefault="00013049" w:rsidP="00013049">
      <w:pPr>
        <w:jc w:val="both"/>
        <w:rPr>
          <w:lang w:val="en-GB"/>
        </w:rPr>
      </w:pPr>
      <w:r w:rsidRPr="00C43203">
        <w:rPr>
          <w:lang w:val="en-GB"/>
        </w:rPr>
        <w:t xml:space="preserve">Xing X, Koch AM, Jones AMP, Ragone D, Murch S, Hart MM </w:t>
      </w:r>
      <w:r>
        <w:rPr>
          <w:lang w:val="en-GB"/>
        </w:rPr>
        <w:t>(</w:t>
      </w:r>
      <w:r w:rsidRPr="00C43203">
        <w:rPr>
          <w:lang w:val="en-GB"/>
        </w:rPr>
        <w:t>2012</w:t>
      </w:r>
      <w:r>
        <w:rPr>
          <w:lang w:val="en-GB"/>
        </w:rPr>
        <w:t xml:space="preserve">) </w:t>
      </w:r>
      <w:r w:rsidRPr="00C43203">
        <w:rPr>
          <w:lang w:val="en-GB"/>
        </w:rPr>
        <w:t>Mutualism breakdown in breadfruit domestication. Proc Biol Sci 279:1122–1130</w:t>
      </w:r>
    </w:p>
    <w:p w14:paraId="460EC6CC" w14:textId="77777777" w:rsidR="00013049" w:rsidRDefault="00013049" w:rsidP="00013049">
      <w:pPr>
        <w:jc w:val="both"/>
        <w:rPr>
          <w:lang w:val="en-GB"/>
        </w:rPr>
      </w:pPr>
    </w:p>
    <w:p w14:paraId="3FED4891" w14:textId="556D57AA" w:rsidR="00013049" w:rsidRDefault="00013049" w:rsidP="00013049">
      <w:pPr>
        <w:jc w:val="both"/>
        <w:rPr>
          <w:lang w:val="en-GB"/>
        </w:rPr>
      </w:pPr>
      <w:r>
        <w:rPr>
          <w:lang w:val="en-GB"/>
        </w:rPr>
        <w:t xml:space="preserve">Xue L, Cui H, Buer B, Vijayakumar V, Delaux P-M, Junkermann S, Bucher M (2015) Network of GRAS transcription factors involved in the control of arbuscule development in </w:t>
      </w:r>
      <w:r>
        <w:rPr>
          <w:i/>
          <w:lang w:val="en-GB"/>
        </w:rPr>
        <w:t>Lotus japonicus</w:t>
      </w:r>
      <w:r w:rsidR="00160D5F">
        <w:rPr>
          <w:i/>
          <w:lang w:val="en-GB"/>
        </w:rPr>
        <w:fldChar w:fldCharType="begin"/>
      </w:r>
      <w:r w:rsidR="00160D5F">
        <w:instrText xml:space="preserve"> XE "</w:instrText>
      </w:r>
      <w:r w:rsidR="00160D5F" w:rsidRPr="00160D5F">
        <w:rPr>
          <w:i/>
          <w:color w:val="000000" w:themeColor="text1"/>
          <w:lang w:val="en-GB"/>
        </w:rPr>
        <w:instrText>0Lotus japonicus</w:instrText>
      </w:r>
      <w:r w:rsidR="00160D5F">
        <w:instrText xml:space="preserve">" </w:instrText>
      </w:r>
      <w:r w:rsidR="00160D5F">
        <w:rPr>
          <w:i/>
          <w:lang w:val="en-GB"/>
        </w:rPr>
        <w:fldChar w:fldCharType="end"/>
      </w:r>
      <w:r>
        <w:rPr>
          <w:lang w:val="en-GB"/>
        </w:rPr>
        <w:t>. Plant Physiol 167:854–871.</w:t>
      </w:r>
    </w:p>
    <w:p w14:paraId="0D05AEF5" w14:textId="77777777" w:rsidR="00013049" w:rsidRDefault="00013049" w:rsidP="00013049">
      <w:pPr>
        <w:jc w:val="both"/>
        <w:rPr>
          <w:lang w:val="en-GB"/>
        </w:rPr>
      </w:pPr>
    </w:p>
    <w:p w14:paraId="2E159D09" w14:textId="69B57470" w:rsidR="00013049" w:rsidRDefault="00013049" w:rsidP="00013049">
      <w:pPr>
        <w:jc w:val="both"/>
        <w:rPr>
          <w:lang w:val="en-GB"/>
        </w:rPr>
      </w:pPr>
      <w:r>
        <w:rPr>
          <w:lang w:val="en-GB"/>
        </w:rPr>
        <w:t>Yamamoto K, Endo N, Degawa Y, Fukuda M, Yamada A (2017) First detection of Endogone ectomycorrhizas in natural oak forests. Mycorrhiza 27:295–301</w:t>
      </w:r>
    </w:p>
    <w:p w14:paraId="0E36264F" w14:textId="77777777" w:rsidR="00013049" w:rsidRDefault="00013049" w:rsidP="00013049">
      <w:pPr>
        <w:jc w:val="both"/>
        <w:rPr>
          <w:lang w:val="en-GB"/>
        </w:rPr>
      </w:pPr>
    </w:p>
    <w:p w14:paraId="4E68557A" w14:textId="4723D773" w:rsidR="00013049" w:rsidRDefault="00013049" w:rsidP="00013049">
      <w:pPr>
        <w:jc w:val="both"/>
        <w:rPr>
          <w:lang w:val="en-GB"/>
        </w:rPr>
      </w:pPr>
      <w:r>
        <w:rPr>
          <w:lang w:val="en-GB"/>
        </w:rPr>
        <w:t xml:space="preserve">Yang S-Y, Grønlund M, Jakobsen I, Grotemeyer MS, Rentsch D, Miyao A, Hirochika H, Santhosh Kumar C, Sundaresan V, Salamin N, Catausan S, Mattes N, Heuer S, Paszkowski U (2012) Nonredundant regulation of rice arbuscular mycorrhizal symbiosis by two members of the </w:t>
      </w:r>
      <w:r w:rsidR="00907A59">
        <w:rPr>
          <w:lang w:val="en-GB"/>
        </w:rPr>
        <w:t xml:space="preserve">phosphate transporter1 </w:t>
      </w:r>
      <w:r>
        <w:rPr>
          <w:lang w:val="en-GB"/>
        </w:rPr>
        <w:t>gene family. Plant Cell 24:4236–4251</w:t>
      </w:r>
    </w:p>
    <w:p w14:paraId="13A40CAE" w14:textId="77777777" w:rsidR="00013049" w:rsidRDefault="00013049" w:rsidP="00013049">
      <w:pPr>
        <w:jc w:val="both"/>
        <w:rPr>
          <w:lang w:val="en-GB"/>
        </w:rPr>
      </w:pPr>
    </w:p>
    <w:p w14:paraId="17871D25" w14:textId="77ED8B3F" w:rsidR="00013049" w:rsidRDefault="00013049" w:rsidP="00013049">
      <w:pPr>
        <w:jc w:val="both"/>
        <w:rPr>
          <w:lang w:val="en-GB"/>
        </w:rPr>
      </w:pPr>
      <w:r>
        <w:rPr>
          <w:lang w:val="en-GB"/>
        </w:rPr>
        <w:t>Yano K, Yoshida S, Müller J, Singh S, Banba M, Vickers K, Markmann K, White C, Schuller B, Sato S, Asamizu E, Tabata S, Murooka Y, Perry J, Wang TL, Kawaguchi M, Imaizumi-Anraku H, Hayashi M, Parniske M (2008) CYCLOPS, a mediator of symbiotic intracellular accommodation. Proc Natl Acad</w:t>
      </w:r>
      <w:r w:rsidR="00616BF8">
        <w:rPr>
          <w:lang w:val="en-GB"/>
        </w:rPr>
        <w:t xml:space="preserve"> </w:t>
      </w:r>
      <w:r>
        <w:rPr>
          <w:lang w:val="en-GB"/>
        </w:rPr>
        <w:t>Sci</w:t>
      </w:r>
      <w:r w:rsidR="00616BF8">
        <w:rPr>
          <w:lang w:val="en-GB"/>
        </w:rPr>
        <w:t xml:space="preserve"> USA </w:t>
      </w:r>
      <w:r>
        <w:rPr>
          <w:lang w:val="en-GB"/>
        </w:rPr>
        <w:t>105(51)</w:t>
      </w:r>
      <w:r w:rsidR="00616BF8">
        <w:rPr>
          <w:lang w:val="en-GB"/>
        </w:rPr>
        <w:t>:</w:t>
      </w:r>
      <w:r>
        <w:rPr>
          <w:lang w:val="en-GB"/>
        </w:rPr>
        <w:t>20540–</w:t>
      </w:r>
      <w:r w:rsidR="00616BF8">
        <w:rPr>
          <w:lang w:val="en-GB"/>
        </w:rPr>
        <w:t>2054</w:t>
      </w:r>
      <w:r>
        <w:rPr>
          <w:lang w:val="en-GB"/>
        </w:rPr>
        <w:t>5</w:t>
      </w:r>
    </w:p>
    <w:p w14:paraId="6F03EF6A" w14:textId="77777777" w:rsidR="003969D2" w:rsidRDefault="003969D2" w:rsidP="00013049">
      <w:pPr>
        <w:jc w:val="both"/>
        <w:rPr>
          <w:lang w:val="en-GB"/>
        </w:rPr>
      </w:pPr>
    </w:p>
    <w:p w14:paraId="06D768CF" w14:textId="45D13397" w:rsidR="003969D2" w:rsidRPr="003969D2" w:rsidRDefault="003969D2" w:rsidP="003969D2">
      <w:pPr>
        <w:jc w:val="both"/>
      </w:pPr>
      <w:r w:rsidRPr="003969D2">
        <w:t>Yoshida S, Kameoka H, Tempo M, Akiyama K, Umehara M, Yamaguchi S, Hayashi H, Kyozuka J, Shirasu K</w:t>
      </w:r>
      <w:r>
        <w:t xml:space="preserve"> (</w:t>
      </w:r>
      <w:r w:rsidRPr="003969D2">
        <w:t>2012</w:t>
      </w:r>
      <w:r>
        <w:t>)</w:t>
      </w:r>
      <w:r w:rsidRPr="003969D2">
        <w:t xml:space="preserve"> The D3 F-box protein is a key component in host strigolactone responses essential for arbuscular mycorrhizal symbiosis. New Phytol 196:1208–1216. </w:t>
      </w:r>
    </w:p>
    <w:p w14:paraId="3575D52E" w14:textId="77777777" w:rsidR="00013049" w:rsidRPr="0086550B" w:rsidRDefault="00013049" w:rsidP="00013049">
      <w:pPr>
        <w:jc w:val="both"/>
      </w:pPr>
    </w:p>
    <w:p w14:paraId="04801D28" w14:textId="599C7DB5" w:rsidR="00013049" w:rsidRPr="0086550B" w:rsidRDefault="00013049" w:rsidP="00013049">
      <w:pPr>
        <w:jc w:val="both"/>
      </w:pPr>
      <w:r w:rsidRPr="0086550B">
        <w:t>Yu N, Luo D, Zhang X, Liu J, Wang W, Jin Y, Dong W, Liu J, Liu H, Yang W, Zeng L, Li Q, He Z, Oldroyd GED, Wang E (2014) A DELLA protein complex controls the arbuscular mycorrhizal symbiosis in plants. Cell Res 24</w:t>
      </w:r>
      <w:r w:rsidR="00616BF8" w:rsidRPr="0086550B">
        <w:t>:</w:t>
      </w:r>
      <w:r w:rsidRPr="0086550B">
        <w:t>130-133</w:t>
      </w:r>
    </w:p>
    <w:p w14:paraId="41EB3A08" w14:textId="77777777" w:rsidR="00013049" w:rsidRPr="0086550B" w:rsidRDefault="00013049" w:rsidP="00013049">
      <w:pPr>
        <w:jc w:val="both"/>
      </w:pPr>
    </w:p>
    <w:p w14:paraId="781E2F14" w14:textId="1F7C88F2" w:rsidR="00013049" w:rsidRDefault="00013049" w:rsidP="00013049">
      <w:pPr>
        <w:jc w:val="both"/>
        <w:rPr>
          <w:lang w:val="en-GB"/>
        </w:rPr>
      </w:pPr>
      <w:r w:rsidRPr="0086550B">
        <w:t>Zeng T, Holmer R, Hontelez J, Te Lintel</w:t>
      </w:r>
      <w:r w:rsidR="009772EB" w:rsidRPr="0086550B">
        <w:rPr>
          <w:rFonts w:hint="eastAsia"/>
        </w:rPr>
        <w:t xml:space="preserve"> </w:t>
      </w:r>
      <w:r w:rsidRPr="0086550B">
        <w:t>Hekkert B, Marufu L, de Zeeuw T, Wu F, Schijlen E, Bisseling T, Limpens E (2018) Host</w:t>
      </w:r>
      <w:r w:rsidR="00616BF8" w:rsidRPr="0086550B">
        <w:t>-</w:t>
      </w:r>
      <w:r w:rsidRPr="0086550B">
        <w:t xml:space="preserve"> and stage</w:t>
      </w:r>
      <w:r w:rsidR="00616BF8" w:rsidRPr="0086550B">
        <w:t>-</w:t>
      </w:r>
      <w:r w:rsidRPr="0086550B">
        <w:t xml:space="preserve">dependent secretome of the arbuscular mycorrhizal fungus </w:t>
      </w:r>
      <w:r w:rsidRPr="0086550B">
        <w:rPr>
          <w:i/>
        </w:rPr>
        <w:t>Rhizophagus irregularis</w:t>
      </w:r>
      <w:r w:rsidR="00730D9B">
        <w:rPr>
          <w:i/>
        </w:rPr>
        <w:fldChar w:fldCharType="begin"/>
      </w:r>
      <w:r w:rsidR="00730D9B">
        <w:instrText xml:space="preserve"> XE "</w:instrText>
      </w:r>
      <w:r w:rsidR="00730D9B" w:rsidRPr="006B4CC3">
        <w:rPr>
          <w:i/>
          <w:color w:val="000000" w:themeColor="text1"/>
          <w:lang w:val="en-GB"/>
        </w:rPr>
        <w:instrText>0Rhizophagus irregularis</w:instrText>
      </w:r>
      <w:r w:rsidR="00730D9B">
        <w:instrText xml:space="preserve">" </w:instrText>
      </w:r>
      <w:r w:rsidR="00730D9B">
        <w:rPr>
          <w:i/>
        </w:rPr>
        <w:fldChar w:fldCharType="end"/>
      </w:r>
      <w:r w:rsidRPr="0086550B">
        <w:t xml:space="preserve">. </w:t>
      </w:r>
      <w:r>
        <w:rPr>
          <w:lang w:val="en-GB"/>
        </w:rPr>
        <w:t>Plant J</w:t>
      </w:r>
      <w:r w:rsidR="00616BF8">
        <w:rPr>
          <w:lang w:val="en-GB"/>
        </w:rPr>
        <w:t xml:space="preserve"> </w:t>
      </w:r>
      <w:r>
        <w:rPr>
          <w:lang w:val="en-GB"/>
        </w:rPr>
        <w:t>94:411</w:t>
      </w:r>
      <w:r w:rsidR="00616BF8">
        <w:rPr>
          <w:lang w:val="en-GB"/>
        </w:rPr>
        <w:t>-</w:t>
      </w:r>
      <w:r>
        <w:rPr>
          <w:lang w:val="en-GB"/>
        </w:rPr>
        <w:t>425</w:t>
      </w:r>
    </w:p>
    <w:p w14:paraId="3900FADE" w14:textId="77777777" w:rsidR="00013049" w:rsidRDefault="00013049" w:rsidP="00013049">
      <w:pPr>
        <w:jc w:val="both"/>
        <w:rPr>
          <w:lang w:val="en-GB"/>
        </w:rPr>
      </w:pPr>
    </w:p>
    <w:p w14:paraId="75A4E000" w14:textId="1F080BA7" w:rsidR="00013049" w:rsidRDefault="00013049" w:rsidP="00013049">
      <w:pPr>
        <w:jc w:val="both"/>
        <w:rPr>
          <w:lang w:val="en-GB"/>
        </w:rPr>
      </w:pPr>
      <w:r>
        <w:rPr>
          <w:lang w:val="en-GB"/>
        </w:rPr>
        <w:t>Zhang X, Dong W, Sun J, Feng F, Deng Y, He Z, Oldroyd GE, Wang E (2015) The receptor kinase CERK1 has dual functions in symbiosis and immunity signalling. Plant J 81</w:t>
      </w:r>
      <w:r w:rsidR="00616BF8">
        <w:rPr>
          <w:lang w:val="en-GB"/>
        </w:rPr>
        <w:t>:</w:t>
      </w:r>
      <w:r>
        <w:rPr>
          <w:lang w:val="en-GB"/>
        </w:rPr>
        <w:t>258–267</w:t>
      </w:r>
    </w:p>
    <w:p w14:paraId="51325988" w14:textId="77777777" w:rsidR="00013049" w:rsidRDefault="00013049" w:rsidP="00013049">
      <w:pPr>
        <w:jc w:val="both"/>
        <w:rPr>
          <w:lang w:val="en-GB"/>
        </w:rPr>
      </w:pPr>
    </w:p>
    <w:p w14:paraId="13A1A83A" w14:textId="5DD336A5" w:rsidR="00013049" w:rsidRDefault="00013049" w:rsidP="00013049">
      <w:pPr>
        <w:jc w:val="both"/>
        <w:rPr>
          <w:lang w:val="en-GB"/>
        </w:rPr>
      </w:pPr>
      <w:r>
        <w:rPr>
          <w:lang w:val="en-GB"/>
        </w:rPr>
        <w:t>Zhang X, Pumplin N, Ivanov S, Harrison MJ (2015b) EXO70I is essential for development of a sub-domain of the periarbuscular membrane during arbuscular mycorrhizal symbiosis. Curr Biol 25</w:t>
      </w:r>
      <w:r w:rsidR="00616BF8">
        <w:rPr>
          <w:lang w:val="en-GB"/>
        </w:rPr>
        <w:t>:</w:t>
      </w:r>
      <w:r>
        <w:rPr>
          <w:lang w:val="en-GB"/>
        </w:rPr>
        <w:t xml:space="preserve"> 2189-2195</w:t>
      </w:r>
    </w:p>
    <w:p w14:paraId="001AA456" w14:textId="77777777" w:rsidR="00135A25" w:rsidRDefault="00135A25" w:rsidP="00013049">
      <w:pPr>
        <w:jc w:val="both"/>
        <w:rPr>
          <w:lang w:val="en-GB"/>
        </w:rPr>
      </w:pPr>
    </w:p>
    <w:p w14:paraId="191F2999" w14:textId="409B374A" w:rsidR="00135A25" w:rsidRPr="00135A25" w:rsidRDefault="00135A25" w:rsidP="00135A25">
      <w:pPr>
        <w:widowControl w:val="0"/>
        <w:autoSpaceDE w:val="0"/>
        <w:autoSpaceDN w:val="0"/>
        <w:adjustRightInd w:val="0"/>
        <w:jc w:val="both"/>
        <w:rPr>
          <w:lang w:val="en-US"/>
        </w:rPr>
      </w:pPr>
      <w:r w:rsidRPr="00135A25">
        <w:rPr>
          <w:lang w:val="en-US"/>
        </w:rPr>
        <w:t>Zhong Z, Norvienyeku J, Chen M, Bao J, Lin L, Chen L, Lin Y, Wu X, Cai Z,</w:t>
      </w:r>
      <w:r>
        <w:rPr>
          <w:lang w:val="en-US"/>
        </w:rPr>
        <w:t xml:space="preserve"> </w:t>
      </w:r>
      <w:r w:rsidRPr="00135A25">
        <w:rPr>
          <w:lang w:val="en-US"/>
        </w:rPr>
        <w:t>Zhang Q</w:t>
      </w:r>
      <w:r>
        <w:rPr>
          <w:lang w:val="en-US"/>
        </w:rPr>
        <w:t>, Lin X1, Hong Y, Huang J, Xu L, Zhang H, Chen L, Tang W, Zheng H, Chen X</w:t>
      </w:r>
      <w:r w:rsidRPr="00135A25">
        <w:rPr>
          <w:lang w:val="en-US"/>
        </w:rPr>
        <w:t xml:space="preserve">, Wang </w:t>
      </w:r>
      <w:r>
        <w:rPr>
          <w:lang w:val="en-US"/>
        </w:rPr>
        <w:t>Y, Lian B, Zhang L, Tang H</w:t>
      </w:r>
      <w:r w:rsidRPr="00135A25">
        <w:rPr>
          <w:lang w:val="en-US"/>
        </w:rPr>
        <w:t>, Lu G</w:t>
      </w:r>
      <w:r>
        <w:rPr>
          <w:lang w:val="en-US"/>
        </w:rPr>
        <w:t xml:space="preserve">, Ebbole DJ, Wang B, </w:t>
      </w:r>
      <w:r w:rsidRPr="00135A25">
        <w:rPr>
          <w:lang w:val="en-US"/>
        </w:rPr>
        <w:t>Wang Z</w:t>
      </w:r>
      <w:r>
        <w:rPr>
          <w:lang w:val="en-US"/>
        </w:rPr>
        <w:t xml:space="preserve"> (</w:t>
      </w:r>
      <w:r w:rsidRPr="00135A25">
        <w:rPr>
          <w:lang w:val="en-US"/>
        </w:rPr>
        <w:t>2016</w:t>
      </w:r>
      <w:r>
        <w:rPr>
          <w:lang w:val="en-US"/>
        </w:rPr>
        <w:t>)</w:t>
      </w:r>
      <w:r w:rsidRPr="00135A25">
        <w:rPr>
          <w:lang w:val="en-US"/>
        </w:rPr>
        <w:t xml:space="preserve"> Directional selection from host plants is a major force</w:t>
      </w:r>
      <w:r>
        <w:rPr>
          <w:lang w:val="en-US"/>
        </w:rPr>
        <w:t xml:space="preserve"> </w:t>
      </w:r>
      <w:r w:rsidRPr="00135A25">
        <w:rPr>
          <w:lang w:val="en-US"/>
        </w:rPr>
        <w:t xml:space="preserve">driving host specificity in </w:t>
      </w:r>
      <w:r w:rsidRPr="00135A25">
        <w:rPr>
          <w:i/>
          <w:lang w:val="en-US"/>
        </w:rPr>
        <w:t>Magnaporthe</w:t>
      </w:r>
      <w:r>
        <w:rPr>
          <w:lang w:val="en-US"/>
        </w:rPr>
        <w:t xml:space="preserve"> </w:t>
      </w:r>
      <w:r w:rsidRPr="00135A25">
        <w:rPr>
          <w:lang w:val="en-US"/>
        </w:rPr>
        <w:t>species. Sci Rep 6:25591.</w:t>
      </w:r>
    </w:p>
    <w:p w14:paraId="3BBF692D" w14:textId="77777777" w:rsidR="00013049" w:rsidRPr="00135A25" w:rsidRDefault="00013049" w:rsidP="00135A25">
      <w:pPr>
        <w:jc w:val="both"/>
        <w:rPr>
          <w:lang w:val="en-GB"/>
        </w:rPr>
      </w:pPr>
    </w:p>
    <w:p w14:paraId="3932AE5A" w14:textId="77777777" w:rsidR="00013049" w:rsidRPr="00135A25" w:rsidRDefault="00013049" w:rsidP="00013049">
      <w:pPr>
        <w:jc w:val="both"/>
        <w:rPr>
          <w:lang w:val="en-GB"/>
        </w:rPr>
      </w:pPr>
      <w:r w:rsidRPr="00135A25">
        <w:rPr>
          <w:lang w:val="en-GB"/>
        </w:rPr>
        <w:t>Zhu YG, Smith SE, Barritt AR, Smith FA (2001) Phosphorus (P) efficiencies and mycorrhizal responsiveness of old and modern wheat cultivars. Plant Soil 237:249–255</w:t>
      </w:r>
    </w:p>
    <w:p w14:paraId="685785B7" w14:textId="77777777" w:rsidR="00013049" w:rsidRDefault="00013049" w:rsidP="00013049">
      <w:pPr>
        <w:jc w:val="both"/>
        <w:rPr>
          <w:lang w:val="en-GB"/>
        </w:rPr>
      </w:pPr>
    </w:p>
    <w:p w14:paraId="00B1A137" w14:textId="70030F91" w:rsidR="00013049" w:rsidRDefault="00013049" w:rsidP="00013049">
      <w:pPr>
        <w:jc w:val="both"/>
        <w:rPr>
          <w:lang w:val="en-GB"/>
        </w:rPr>
      </w:pPr>
      <w:r w:rsidRPr="00C60A4A">
        <w:rPr>
          <w:lang w:val="en-GB"/>
        </w:rPr>
        <w:t>Zouari I, Salvioli A, Chialva M, Novero M, Miozzi L, Tenore G, Bagnaresi P, Bonfante P</w:t>
      </w:r>
      <w:r w:rsidRPr="003A6AF5">
        <w:rPr>
          <w:lang w:val="en-GB"/>
        </w:rPr>
        <w:t xml:space="preserve"> </w:t>
      </w:r>
      <w:r>
        <w:rPr>
          <w:lang w:val="en-GB"/>
        </w:rPr>
        <w:t>(</w:t>
      </w:r>
      <w:r w:rsidRPr="00C60A4A">
        <w:rPr>
          <w:lang w:val="en-GB"/>
        </w:rPr>
        <w:t>2014</w:t>
      </w:r>
      <w:r>
        <w:rPr>
          <w:lang w:val="en-GB"/>
        </w:rPr>
        <w:t>)</w:t>
      </w:r>
      <w:r w:rsidRPr="00C60A4A">
        <w:rPr>
          <w:lang w:val="en-GB"/>
        </w:rPr>
        <w:t xml:space="preserve"> From root to fruit: RNA-Seq analysis shows that arbuscular mycorrhizal symbiosis may</w:t>
      </w:r>
      <w:r>
        <w:rPr>
          <w:lang w:val="en-GB"/>
        </w:rPr>
        <w:t xml:space="preserve"> </w:t>
      </w:r>
      <w:r w:rsidRPr="00C60A4A">
        <w:rPr>
          <w:lang w:val="en-GB"/>
        </w:rPr>
        <w:t>affect tomato fruit metabolism. BMC Genomics 15</w:t>
      </w:r>
      <w:r w:rsidR="00616BF8">
        <w:rPr>
          <w:lang w:val="en-GB"/>
        </w:rPr>
        <w:t>:</w:t>
      </w:r>
      <w:r w:rsidRPr="00C60A4A">
        <w:rPr>
          <w:lang w:val="en-GB"/>
        </w:rPr>
        <w:t>221.</w:t>
      </w:r>
    </w:p>
    <w:p w14:paraId="0DEDAD2D" w14:textId="77777777" w:rsidR="00D85C8D" w:rsidRPr="003136CF" w:rsidRDefault="00D85C8D" w:rsidP="00013049">
      <w:pPr>
        <w:jc w:val="both"/>
        <w:rPr>
          <w:sz w:val="20"/>
          <w:szCs w:val="20"/>
          <w:lang w:val="en-US"/>
        </w:rPr>
      </w:pPr>
    </w:p>
    <w:sectPr w:rsidR="00D85C8D" w:rsidRPr="003136CF" w:rsidSect="00C32A16">
      <w:pgSz w:w="11900" w:h="16840"/>
      <w:pgMar w:top="1417"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7176B0"/>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D8484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0EA4156"/>
    <w:multiLevelType w:val="hybridMultilevel"/>
    <w:tmpl w:val="C76632B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0FD127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B5617FB"/>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E68523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E744F7A"/>
    <w:multiLevelType w:val="multilevel"/>
    <w:tmpl w:val="0410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0" w15:restartNumberingAfterBreak="0">
    <w:nsid w:val="60002C26"/>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2"/>
  </w:num>
  <w:num w:numId="4">
    <w:abstractNumId w:val="5"/>
  </w:num>
  <w:num w:numId="5">
    <w:abstractNumId w:val="7"/>
  </w:num>
  <w:num w:numId="6">
    <w:abstractNumId w:val="9"/>
  </w:num>
  <w:num w:numId="7">
    <w:abstractNumId w:val="10"/>
  </w:num>
  <w:num w:numId="8">
    <w:abstractNumId w:val="6"/>
  </w:num>
  <w:num w:numId="9">
    <w:abstractNumId w:val="3"/>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hideSpellingErrors/>
  <w:defaultTabStop w:val="708"/>
  <w:hyphenationZone w:val="283"/>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2A16"/>
    <w:rsid w:val="000001BF"/>
    <w:rsid w:val="00006309"/>
    <w:rsid w:val="00013049"/>
    <w:rsid w:val="0001790E"/>
    <w:rsid w:val="0002152B"/>
    <w:rsid w:val="000304FC"/>
    <w:rsid w:val="00047F8E"/>
    <w:rsid w:val="000648FB"/>
    <w:rsid w:val="00065174"/>
    <w:rsid w:val="00065248"/>
    <w:rsid w:val="000725F4"/>
    <w:rsid w:val="00072F94"/>
    <w:rsid w:val="000810C7"/>
    <w:rsid w:val="000817CD"/>
    <w:rsid w:val="0008412F"/>
    <w:rsid w:val="000A0396"/>
    <w:rsid w:val="000A2EBF"/>
    <w:rsid w:val="000B1D63"/>
    <w:rsid w:val="000B4C9D"/>
    <w:rsid w:val="000B6414"/>
    <w:rsid w:val="000C24B5"/>
    <w:rsid w:val="000C5B69"/>
    <w:rsid w:val="000C6D65"/>
    <w:rsid w:val="000D1E68"/>
    <w:rsid w:val="000D3184"/>
    <w:rsid w:val="000D65A4"/>
    <w:rsid w:val="000D67DD"/>
    <w:rsid w:val="000E74C0"/>
    <w:rsid w:val="000E7CCE"/>
    <w:rsid w:val="000F65BB"/>
    <w:rsid w:val="00112A3D"/>
    <w:rsid w:val="001257C6"/>
    <w:rsid w:val="00125D04"/>
    <w:rsid w:val="00127CF7"/>
    <w:rsid w:val="00135A25"/>
    <w:rsid w:val="001578D6"/>
    <w:rsid w:val="00160D5F"/>
    <w:rsid w:val="00166BCD"/>
    <w:rsid w:val="00170CF1"/>
    <w:rsid w:val="001725CB"/>
    <w:rsid w:val="00175F4B"/>
    <w:rsid w:val="001812E7"/>
    <w:rsid w:val="00182E42"/>
    <w:rsid w:val="00183D48"/>
    <w:rsid w:val="0018695E"/>
    <w:rsid w:val="001A0A97"/>
    <w:rsid w:val="001A340F"/>
    <w:rsid w:val="001A7A8C"/>
    <w:rsid w:val="001C781D"/>
    <w:rsid w:val="001D2B34"/>
    <w:rsid w:val="001D4EFD"/>
    <w:rsid w:val="001D77BE"/>
    <w:rsid w:val="001E2F59"/>
    <w:rsid w:val="001E6F30"/>
    <w:rsid w:val="001F038F"/>
    <w:rsid w:val="001F3365"/>
    <w:rsid w:val="00200A89"/>
    <w:rsid w:val="00201BCA"/>
    <w:rsid w:val="00204410"/>
    <w:rsid w:val="00210D0F"/>
    <w:rsid w:val="002120A8"/>
    <w:rsid w:val="002162CE"/>
    <w:rsid w:val="00224263"/>
    <w:rsid w:val="002343AC"/>
    <w:rsid w:val="002343CB"/>
    <w:rsid w:val="00235244"/>
    <w:rsid w:val="0025574A"/>
    <w:rsid w:val="002801B3"/>
    <w:rsid w:val="00281992"/>
    <w:rsid w:val="00286197"/>
    <w:rsid w:val="00286D7B"/>
    <w:rsid w:val="00295977"/>
    <w:rsid w:val="002C1CF1"/>
    <w:rsid w:val="002C26D0"/>
    <w:rsid w:val="002C3022"/>
    <w:rsid w:val="002D7379"/>
    <w:rsid w:val="002F7807"/>
    <w:rsid w:val="00305475"/>
    <w:rsid w:val="0030607D"/>
    <w:rsid w:val="003104C5"/>
    <w:rsid w:val="003124A4"/>
    <w:rsid w:val="003136CF"/>
    <w:rsid w:val="0031410C"/>
    <w:rsid w:val="00321656"/>
    <w:rsid w:val="00325271"/>
    <w:rsid w:val="0033428B"/>
    <w:rsid w:val="003353B8"/>
    <w:rsid w:val="0034784A"/>
    <w:rsid w:val="003505C3"/>
    <w:rsid w:val="00354ACB"/>
    <w:rsid w:val="0036595E"/>
    <w:rsid w:val="0037004D"/>
    <w:rsid w:val="003745DF"/>
    <w:rsid w:val="00376096"/>
    <w:rsid w:val="003848BB"/>
    <w:rsid w:val="00391944"/>
    <w:rsid w:val="00391C69"/>
    <w:rsid w:val="00394974"/>
    <w:rsid w:val="003969D2"/>
    <w:rsid w:val="003C22BD"/>
    <w:rsid w:val="003C443D"/>
    <w:rsid w:val="003F7E99"/>
    <w:rsid w:val="0040170C"/>
    <w:rsid w:val="004018C0"/>
    <w:rsid w:val="00407FD8"/>
    <w:rsid w:val="0041424C"/>
    <w:rsid w:val="004237D9"/>
    <w:rsid w:val="004247D5"/>
    <w:rsid w:val="0043009A"/>
    <w:rsid w:val="0044070A"/>
    <w:rsid w:val="00443A90"/>
    <w:rsid w:val="00446A15"/>
    <w:rsid w:val="00454E75"/>
    <w:rsid w:val="00460F52"/>
    <w:rsid w:val="00463738"/>
    <w:rsid w:val="00466A3D"/>
    <w:rsid w:val="004761F3"/>
    <w:rsid w:val="00485C9C"/>
    <w:rsid w:val="004A7F94"/>
    <w:rsid w:val="004B0245"/>
    <w:rsid w:val="004B2892"/>
    <w:rsid w:val="004B6CFF"/>
    <w:rsid w:val="004C243D"/>
    <w:rsid w:val="004F4DAB"/>
    <w:rsid w:val="0050345D"/>
    <w:rsid w:val="005043E8"/>
    <w:rsid w:val="00515684"/>
    <w:rsid w:val="0052274A"/>
    <w:rsid w:val="00523100"/>
    <w:rsid w:val="005238B3"/>
    <w:rsid w:val="00534A1F"/>
    <w:rsid w:val="00535DB5"/>
    <w:rsid w:val="005368E3"/>
    <w:rsid w:val="005410E3"/>
    <w:rsid w:val="00542753"/>
    <w:rsid w:val="00550816"/>
    <w:rsid w:val="00550F8E"/>
    <w:rsid w:val="00553980"/>
    <w:rsid w:val="005572D2"/>
    <w:rsid w:val="00560021"/>
    <w:rsid w:val="0057127E"/>
    <w:rsid w:val="00573BD9"/>
    <w:rsid w:val="0057687E"/>
    <w:rsid w:val="0058446D"/>
    <w:rsid w:val="00586E25"/>
    <w:rsid w:val="00591CB7"/>
    <w:rsid w:val="005A4ACF"/>
    <w:rsid w:val="005C0F5E"/>
    <w:rsid w:val="005C46C4"/>
    <w:rsid w:val="005C7835"/>
    <w:rsid w:val="005E3FC5"/>
    <w:rsid w:val="005E671D"/>
    <w:rsid w:val="005F1AE2"/>
    <w:rsid w:val="00600A62"/>
    <w:rsid w:val="00603133"/>
    <w:rsid w:val="00606EC5"/>
    <w:rsid w:val="00616BF8"/>
    <w:rsid w:val="0062116D"/>
    <w:rsid w:val="00631EE6"/>
    <w:rsid w:val="00634546"/>
    <w:rsid w:val="0063514D"/>
    <w:rsid w:val="00636778"/>
    <w:rsid w:val="00641807"/>
    <w:rsid w:val="00651331"/>
    <w:rsid w:val="00651F00"/>
    <w:rsid w:val="00652BA3"/>
    <w:rsid w:val="00657F24"/>
    <w:rsid w:val="006660F2"/>
    <w:rsid w:val="00674628"/>
    <w:rsid w:val="006813AD"/>
    <w:rsid w:val="00687C9C"/>
    <w:rsid w:val="00691019"/>
    <w:rsid w:val="006926A0"/>
    <w:rsid w:val="006B2DFB"/>
    <w:rsid w:val="006C0224"/>
    <w:rsid w:val="006C2799"/>
    <w:rsid w:val="006C4BA2"/>
    <w:rsid w:val="006D2CD4"/>
    <w:rsid w:val="00701791"/>
    <w:rsid w:val="00705D9C"/>
    <w:rsid w:val="00716F23"/>
    <w:rsid w:val="0072168C"/>
    <w:rsid w:val="00723381"/>
    <w:rsid w:val="007262AC"/>
    <w:rsid w:val="00730D9B"/>
    <w:rsid w:val="00733EFB"/>
    <w:rsid w:val="00735229"/>
    <w:rsid w:val="00740AFE"/>
    <w:rsid w:val="00755D9E"/>
    <w:rsid w:val="00757FE0"/>
    <w:rsid w:val="0076575C"/>
    <w:rsid w:val="00791981"/>
    <w:rsid w:val="007A21DF"/>
    <w:rsid w:val="007A6EF6"/>
    <w:rsid w:val="007B3D33"/>
    <w:rsid w:val="007B706E"/>
    <w:rsid w:val="007C1D9B"/>
    <w:rsid w:val="007C7BB4"/>
    <w:rsid w:val="007D1F19"/>
    <w:rsid w:val="007E0B21"/>
    <w:rsid w:val="007E2D80"/>
    <w:rsid w:val="007E626A"/>
    <w:rsid w:val="007F6D45"/>
    <w:rsid w:val="007F72BB"/>
    <w:rsid w:val="007F7E9C"/>
    <w:rsid w:val="008004C5"/>
    <w:rsid w:val="00813DF2"/>
    <w:rsid w:val="008151B2"/>
    <w:rsid w:val="00831065"/>
    <w:rsid w:val="00832C7E"/>
    <w:rsid w:val="00864770"/>
    <w:rsid w:val="0086550B"/>
    <w:rsid w:val="00867EA5"/>
    <w:rsid w:val="00875E11"/>
    <w:rsid w:val="00884512"/>
    <w:rsid w:val="00887610"/>
    <w:rsid w:val="00892C89"/>
    <w:rsid w:val="008A02B0"/>
    <w:rsid w:val="008B674A"/>
    <w:rsid w:val="008C06D5"/>
    <w:rsid w:val="008E1117"/>
    <w:rsid w:val="008F014D"/>
    <w:rsid w:val="008F6538"/>
    <w:rsid w:val="00905321"/>
    <w:rsid w:val="00907A59"/>
    <w:rsid w:val="00910A40"/>
    <w:rsid w:val="00911699"/>
    <w:rsid w:val="00913BE3"/>
    <w:rsid w:val="00914652"/>
    <w:rsid w:val="00932980"/>
    <w:rsid w:val="0094073F"/>
    <w:rsid w:val="00954EA5"/>
    <w:rsid w:val="009712AD"/>
    <w:rsid w:val="009761F1"/>
    <w:rsid w:val="00976ADA"/>
    <w:rsid w:val="009772EB"/>
    <w:rsid w:val="00983FFB"/>
    <w:rsid w:val="009920B9"/>
    <w:rsid w:val="00992E77"/>
    <w:rsid w:val="009A162B"/>
    <w:rsid w:val="009D4A8F"/>
    <w:rsid w:val="009D71E4"/>
    <w:rsid w:val="009E55E9"/>
    <w:rsid w:val="009F582F"/>
    <w:rsid w:val="009F5E06"/>
    <w:rsid w:val="009F719B"/>
    <w:rsid w:val="009F7A17"/>
    <w:rsid w:val="00A00AD7"/>
    <w:rsid w:val="00A10C05"/>
    <w:rsid w:val="00A16AF2"/>
    <w:rsid w:val="00A1786A"/>
    <w:rsid w:val="00A32CDE"/>
    <w:rsid w:val="00A375BC"/>
    <w:rsid w:val="00A4583E"/>
    <w:rsid w:val="00A45F75"/>
    <w:rsid w:val="00A4637A"/>
    <w:rsid w:val="00A514A7"/>
    <w:rsid w:val="00A5714C"/>
    <w:rsid w:val="00A61C36"/>
    <w:rsid w:val="00A65390"/>
    <w:rsid w:val="00A75110"/>
    <w:rsid w:val="00A7700E"/>
    <w:rsid w:val="00A860BE"/>
    <w:rsid w:val="00AA2FCD"/>
    <w:rsid w:val="00AA63EA"/>
    <w:rsid w:val="00AB088E"/>
    <w:rsid w:val="00AB411A"/>
    <w:rsid w:val="00AC4691"/>
    <w:rsid w:val="00AC7090"/>
    <w:rsid w:val="00AD63CE"/>
    <w:rsid w:val="00AE42A1"/>
    <w:rsid w:val="00AF07CD"/>
    <w:rsid w:val="00B026D3"/>
    <w:rsid w:val="00B15280"/>
    <w:rsid w:val="00B20BFD"/>
    <w:rsid w:val="00B4300D"/>
    <w:rsid w:val="00B4481D"/>
    <w:rsid w:val="00B4530A"/>
    <w:rsid w:val="00B51557"/>
    <w:rsid w:val="00B542F1"/>
    <w:rsid w:val="00B619BF"/>
    <w:rsid w:val="00B65343"/>
    <w:rsid w:val="00B67829"/>
    <w:rsid w:val="00B711C4"/>
    <w:rsid w:val="00B74EDB"/>
    <w:rsid w:val="00B9466C"/>
    <w:rsid w:val="00BA174D"/>
    <w:rsid w:val="00BA1DE3"/>
    <w:rsid w:val="00BA506E"/>
    <w:rsid w:val="00BA66A3"/>
    <w:rsid w:val="00BB0F01"/>
    <w:rsid w:val="00BB1090"/>
    <w:rsid w:val="00BC4A93"/>
    <w:rsid w:val="00BC5959"/>
    <w:rsid w:val="00BC6A77"/>
    <w:rsid w:val="00BD637A"/>
    <w:rsid w:val="00BD6B48"/>
    <w:rsid w:val="00BD7EB1"/>
    <w:rsid w:val="00BE4153"/>
    <w:rsid w:val="00BE51D9"/>
    <w:rsid w:val="00BF052A"/>
    <w:rsid w:val="00BF7534"/>
    <w:rsid w:val="00C25348"/>
    <w:rsid w:val="00C25D07"/>
    <w:rsid w:val="00C32A16"/>
    <w:rsid w:val="00C36702"/>
    <w:rsid w:val="00C402B0"/>
    <w:rsid w:val="00C468A0"/>
    <w:rsid w:val="00C51D9B"/>
    <w:rsid w:val="00C56BF9"/>
    <w:rsid w:val="00C66F5F"/>
    <w:rsid w:val="00C725FE"/>
    <w:rsid w:val="00C76CA0"/>
    <w:rsid w:val="00C922DF"/>
    <w:rsid w:val="00CA0750"/>
    <w:rsid w:val="00CA10C0"/>
    <w:rsid w:val="00CA259B"/>
    <w:rsid w:val="00CB4A29"/>
    <w:rsid w:val="00CB604B"/>
    <w:rsid w:val="00CC5057"/>
    <w:rsid w:val="00CC65DD"/>
    <w:rsid w:val="00CD1969"/>
    <w:rsid w:val="00CD41B3"/>
    <w:rsid w:val="00CD5DE5"/>
    <w:rsid w:val="00CE1C43"/>
    <w:rsid w:val="00CE4516"/>
    <w:rsid w:val="00CE5B58"/>
    <w:rsid w:val="00CF47D0"/>
    <w:rsid w:val="00D07B12"/>
    <w:rsid w:val="00D36B7A"/>
    <w:rsid w:val="00D400E5"/>
    <w:rsid w:val="00D46592"/>
    <w:rsid w:val="00D504FE"/>
    <w:rsid w:val="00D51A62"/>
    <w:rsid w:val="00D54DEE"/>
    <w:rsid w:val="00D61AA9"/>
    <w:rsid w:val="00D80896"/>
    <w:rsid w:val="00D84B3C"/>
    <w:rsid w:val="00D85C8D"/>
    <w:rsid w:val="00D90BBD"/>
    <w:rsid w:val="00DA4E7D"/>
    <w:rsid w:val="00DA7B91"/>
    <w:rsid w:val="00DB252C"/>
    <w:rsid w:val="00DB2B54"/>
    <w:rsid w:val="00DB5586"/>
    <w:rsid w:val="00DB5C22"/>
    <w:rsid w:val="00DC00C1"/>
    <w:rsid w:val="00DC302E"/>
    <w:rsid w:val="00DC55ED"/>
    <w:rsid w:val="00DE0653"/>
    <w:rsid w:val="00DE4BDD"/>
    <w:rsid w:val="00DE5EFF"/>
    <w:rsid w:val="00DF2A3A"/>
    <w:rsid w:val="00DF45A0"/>
    <w:rsid w:val="00DF6D2E"/>
    <w:rsid w:val="00E002D7"/>
    <w:rsid w:val="00E04291"/>
    <w:rsid w:val="00E1222F"/>
    <w:rsid w:val="00E13976"/>
    <w:rsid w:val="00E1761F"/>
    <w:rsid w:val="00E17D03"/>
    <w:rsid w:val="00E24F56"/>
    <w:rsid w:val="00E26050"/>
    <w:rsid w:val="00E274A7"/>
    <w:rsid w:val="00E42D68"/>
    <w:rsid w:val="00E521B1"/>
    <w:rsid w:val="00E52C0B"/>
    <w:rsid w:val="00E53059"/>
    <w:rsid w:val="00E660FB"/>
    <w:rsid w:val="00E7798B"/>
    <w:rsid w:val="00E818C9"/>
    <w:rsid w:val="00E857B4"/>
    <w:rsid w:val="00E85A54"/>
    <w:rsid w:val="00E94DF1"/>
    <w:rsid w:val="00E97279"/>
    <w:rsid w:val="00EA17B7"/>
    <w:rsid w:val="00EA7C2D"/>
    <w:rsid w:val="00EB01CD"/>
    <w:rsid w:val="00EB4CFE"/>
    <w:rsid w:val="00EB6990"/>
    <w:rsid w:val="00EB7584"/>
    <w:rsid w:val="00ED0BE8"/>
    <w:rsid w:val="00ED3677"/>
    <w:rsid w:val="00ED6F7B"/>
    <w:rsid w:val="00EE61CF"/>
    <w:rsid w:val="00EE74E3"/>
    <w:rsid w:val="00EF1867"/>
    <w:rsid w:val="00EF2A2D"/>
    <w:rsid w:val="00EF4818"/>
    <w:rsid w:val="00EF491F"/>
    <w:rsid w:val="00EF563C"/>
    <w:rsid w:val="00F0025C"/>
    <w:rsid w:val="00F02856"/>
    <w:rsid w:val="00F07159"/>
    <w:rsid w:val="00F1671A"/>
    <w:rsid w:val="00F31C38"/>
    <w:rsid w:val="00F3471D"/>
    <w:rsid w:val="00F43692"/>
    <w:rsid w:val="00F5233D"/>
    <w:rsid w:val="00F54C4F"/>
    <w:rsid w:val="00F54C97"/>
    <w:rsid w:val="00F65329"/>
    <w:rsid w:val="00F6789A"/>
    <w:rsid w:val="00F83223"/>
    <w:rsid w:val="00F8516E"/>
    <w:rsid w:val="00F85855"/>
    <w:rsid w:val="00F94E97"/>
    <w:rsid w:val="00FB384F"/>
    <w:rsid w:val="00FB6259"/>
    <w:rsid w:val="00FB629D"/>
    <w:rsid w:val="00FC217B"/>
    <w:rsid w:val="00FC6079"/>
    <w:rsid w:val="00FD463D"/>
    <w:rsid w:val="00FE3774"/>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001624"/>
  <w15:docId w15:val="{364ED01E-6969-B54C-BD0A-413F49AB8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3969D2"/>
    <w:rPr>
      <w:rFonts w:ascii="Times New Roman" w:eastAsia="Times New Roman" w:hAnsi="Times New Roman" w:cs="Times New Roman"/>
      <w:lang w:eastAsia="it-IT"/>
    </w:rPr>
  </w:style>
  <w:style w:type="paragraph" w:styleId="Titolo1">
    <w:name w:val="heading 1"/>
    <w:basedOn w:val="Normale"/>
    <w:next w:val="Normale"/>
    <w:link w:val="Titolo1Carattere"/>
    <w:uiPriority w:val="9"/>
    <w:qFormat/>
    <w:rsid w:val="00D85C8D"/>
    <w:pPr>
      <w:keepNext/>
      <w:keepLines/>
      <w:numPr>
        <w:numId w:val="6"/>
      </w:numPr>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itolo2">
    <w:name w:val="heading 2"/>
    <w:basedOn w:val="Normale"/>
    <w:next w:val="Normale"/>
    <w:link w:val="Titolo2Carattere"/>
    <w:uiPriority w:val="9"/>
    <w:unhideWhenUsed/>
    <w:qFormat/>
    <w:rsid w:val="00D85C8D"/>
    <w:pPr>
      <w:keepNext/>
      <w:keepLines/>
      <w:numPr>
        <w:ilvl w:val="1"/>
        <w:numId w:val="6"/>
      </w:numPr>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Titolo3">
    <w:name w:val="heading 3"/>
    <w:basedOn w:val="Normale"/>
    <w:next w:val="Normale"/>
    <w:link w:val="Titolo3Carattere"/>
    <w:uiPriority w:val="9"/>
    <w:unhideWhenUsed/>
    <w:qFormat/>
    <w:rsid w:val="00D85C8D"/>
    <w:pPr>
      <w:keepNext/>
      <w:keepLines/>
      <w:numPr>
        <w:ilvl w:val="2"/>
        <w:numId w:val="6"/>
      </w:numPr>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Titolo4">
    <w:name w:val="heading 4"/>
    <w:basedOn w:val="Normale"/>
    <w:next w:val="Normale"/>
    <w:link w:val="Titolo4Carattere"/>
    <w:uiPriority w:val="9"/>
    <w:unhideWhenUsed/>
    <w:qFormat/>
    <w:rsid w:val="00D85C8D"/>
    <w:pPr>
      <w:keepNext/>
      <w:keepLines/>
      <w:numPr>
        <w:ilvl w:val="3"/>
        <w:numId w:val="6"/>
      </w:numPr>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itolo5">
    <w:name w:val="heading 5"/>
    <w:basedOn w:val="Normale"/>
    <w:next w:val="Normale"/>
    <w:link w:val="Titolo5Carattere"/>
    <w:uiPriority w:val="9"/>
    <w:unhideWhenUsed/>
    <w:qFormat/>
    <w:rsid w:val="00D85C8D"/>
    <w:pPr>
      <w:keepNext/>
      <w:keepLines/>
      <w:numPr>
        <w:ilvl w:val="4"/>
        <w:numId w:val="6"/>
      </w:numPr>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Titolo6">
    <w:name w:val="heading 6"/>
    <w:basedOn w:val="Normale"/>
    <w:next w:val="Normale"/>
    <w:link w:val="Titolo6Carattere"/>
    <w:uiPriority w:val="9"/>
    <w:unhideWhenUsed/>
    <w:qFormat/>
    <w:rsid w:val="00D85C8D"/>
    <w:pPr>
      <w:keepNext/>
      <w:keepLines/>
      <w:numPr>
        <w:ilvl w:val="5"/>
        <w:numId w:val="6"/>
      </w:numPr>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Titolo7">
    <w:name w:val="heading 7"/>
    <w:basedOn w:val="Normale"/>
    <w:next w:val="Normale"/>
    <w:link w:val="Titolo7Carattere"/>
    <w:uiPriority w:val="9"/>
    <w:unhideWhenUsed/>
    <w:qFormat/>
    <w:rsid w:val="00D85C8D"/>
    <w:pPr>
      <w:keepNext/>
      <w:keepLines/>
      <w:numPr>
        <w:ilvl w:val="6"/>
        <w:numId w:val="6"/>
      </w:numPr>
      <w:spacing w:before="200" w:line="276" w:lineRule="auto"/>
      <w:outlineLvl w:val="6"/>
    </w:pPr>
    <w:rPr>
      <w:rFonts w:asciiTheme="majorHAnsi" w:eastAsiaTheme="majorEastAsia" w:hAnsiTheme="majorHAnsi" w:cstheme="majorBidi"/>
      <w:i/>
      <w:iCs/>
      <w:color w:val="404040" w:themeColor="text1" w:themeTint="BF"/>
      <w:sz w:val="22"/>
      <w:szCs w:val="22"/>
      <w:lang w:eastAsia="en-US"/>
    </w:rPr>
  </w:style>
  <w:style w:type="paragraph" w:styleId="Titolo8">
    <w:name w:val="heading 8"/>
    <w:basedOn w:val="Normale"/>
    <w:next w:val="Normale"/>
    <w:link w:val="Titolo8Carattere"/>
    <w:uiPriority w:val="9"/>
    <w:unhideWhenUsed/>
    <w:qFormat/>
    <w:rsid w:val="00D85C8D"/>
    <w:pPr>
      <w:keepNext/>
      <w:keepLines/>
      <w:numPr>
        <w:ilvl w:val="7"/>
        <w:numId w:val="6"/>
      </w:numPr>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Titolo9">
    <w:name w:val="heading 9"/>
    <w:basedOn w:val="Normale"/>
    <w:next w:val="Normale"/>
    <w:link w:val="Titolo9Carattere"/>
    <w:uiPriority w:val="9"/>
    <w:unhideWhenUsed/>
    <w:qFormat/>
    <w:rsid w:val="00D85C8D"/>
    <w:pPr>
      <w:keepNext/>
      <w:keepLines/>
      <w:numPr>
        <w:ilvl w:val="8"/>
        <w:numId w:val="6"/>
      </w:numPr>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Mappadocumento">
    <w:name w:val="Document Map"/>
    <w:basedOn w:val="Normale"/>
    <w:link w:val="MappadocumentoCarattere"/>
    <w:uiPriority w:val="99"/>
    <w:semiHidden/>
    <w:unhideWhenUsed/>
    <w:rsid w:val="00463738"/>
    <w:rPr>
      <w:rFonts w:ascii="Lucida Grande" w:hAnsi="Lucida Grande"/>
    </w:rPr>
  </w:style>
  <w:style w:type="character" w:customStyle="1" w:styleId="MappadocumentoCarattere">
    <w:name w:val="Mappa documento Carattere"/>
    <w:basedOn w:val="Carpredefinitoparagrafo"/>
    <w:link w:val="Mappadocumento"/>
    <w:uiPriority w:val="99"/>
    <w:semiHidden/>
    <w:rsid w:val="00463738"/>
    <w:rPr>
      <w:rFonts w:ascii="Lucida Grande" w:hAnsi="Lucida Grande"/>
    </w:rPr>
  </w:style>
  <w:style w:type="character" w:styleId="Rimandocommento">
    <w:name w:val="annotation reference"/>
    <w:basedOn w:val="Carpredefinitoparagrafo"/>
    <w:uiPriority w:val="99"/>
    <w:semiHidden/>
    <w:unhideWhenUsed/>
    <w:rsid w:val="004B0245"/>
    <w:rPr>
      <w:sz w:val="18"/>
      <w:szCs w:val="18"/>
    </w:rPr>
  </w:style>
  <w:style w:type="paragraph" w:styleId="Testocommento">
    <w:name w:val="annotation text"/>
    <w:basedOn w:val="Normale"/>
    <w:link w:val="TestocommentoCarattere"/>
    <w:uiPriority w:val="99"/>
    <w:semiHidden/>
    <w:unhideWhenUsed/>
    <w:rsid w:val="004B0245"/>
  </w:style>
  <w:style w:type="character" w:customStyle="1" w:styleId="TestocommentoCarattere">
    <w:name w:val="Testo commento Carattere"/>
    <w:basedOn w:val="Carpredefinitoparagrafo"/>
    <w:link w:val="Testocommento"/>
    <w:uiPriority w:val="99"/>
    <w:semiHidden/>
    <w:rsid w:val="004B0245"/>
  </w:style>
  <w:style w:type="paragraph" w:styleId="Soggettocommento">
    <w:name w:val="annotation subject"/>
    <w:basedOn w:val="Testocommento"/>
    <w:next w:val="Testocommento"/>
    <w:link w:val="SoggettocommentoCarattere"/>
    <w:uiPriority w:val="99"/>
    <w:semiHidden/>
    <w:unhideWhenUsed/>
    <w:rsid w:val="004B0245"/>
    <w:rPr>
      <w:b/>
      <w:bCs/>
      <w:sz w:val="20"/>
      <w:szCs w:val="20"/>
    </w:rPr>
  </w:style>
  <w:style w:type="character" w:customStyle="1" w:styleId="SoggettocommentoCarattere">
    <w:name w:val="Soggetto commento Carattere"/>
    <w:basedOn w:val="TestocommentoCarattere"/>
    <w:link w:val="Soggettocommento"/>
    <w:uiPriority w:val="99"/>
    <w:semiHidden/>
    <w:rsid w:val="004B0245"/>
    <w:rPr>
      <w:b/>
      <w:bCs/>
      <w:sz w:val="20"/>
      <w:szCs w:val="20"/>
    </w:rPr>
  </w:style>
  <w:style w:type="paragraph" w:styleId="Testofumetto">
    <w:name w:val="Balloon Text"/>
    <w:basedOn w:val="Normale"/>
    <w:link w:val="TestofumettoCarattere"/>
    <w:uiPriority w:val="99"/>
    <w:semiHidden/>
    <w:unhideWhenUsed/>
    <w:rsid w:val="004B0245"/>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4B0245"/>
    <w:rPr>
      <w:rFonts w:ascii="Lucida Grande" w:hAnsi="Lucida Grande"/>
      <w:sz w:val="18"/>
      <w:szCs w:val="18"/>
    </w:rPr>
  </w:style>
  <w:style w:type="character" w:customStyle="1" w:styleId="contextual-datacite">
    <w:name w:val="contextual-data__cite"/>
    <w:basedOn w:val="Carpredefinitoparagrafo"/>
    <w:rsid w:val="00E274A7"/>
  </w:style>
  <w:style w:type="character" w:customStyle="1" w:styleId="doi">
    <w:name w:val="doi"/>
    <w:basedOn w:val="Carpredefinitoparagrafo"/>
    <w:rsid w:val="00E274A7"/>
  </w:style>
  <w:style w:type="character" w:styleId="Collegamentoipertestuale">
    <w:name w:val="Hyperlink"/>
    <w:basedOn w:val="Carpredefinitoparagrafo"/>
    <w:uiPriority w:val="99"/>
    <w:unhideWhenUsed/>
    <w:rsid w:val="00E274A7"/>
    <w:rPr>
      <w:color w:val="0000FF"/>
      <w:u w:val="single"/>
    </w:rPr>
  </w:style>
  <w:style w:type="character" w:customStyle="1" w:styleId="highwire-citation-authors">
    <w:name w:val="highwire-citation-authors"/>
    <w:basedOn w:val="Carpredefinitoparagrafo"/>
    <w:rsid w:val="00DB252C"/>
  </w:style>
  <w:style w:type="character" w:customStyle="1" w:styleId="highwire-citation-author">
    <w:name w:val="highwire-citation-author"/>
    <w:basedOn w:val="Carpredefinitoparagrafo"/>
    <w:rsid w:val="00DB252C"/>
  </w:style>
  <w:style w:type="character" w:customStyle="1" w:styleId="nlm-given-names">
    <w:name w:val="nlm-given-names"/>
    <w:basedOn w:val="Carpredefinitoparagrafo"/>
    <w:rsid w:val="00DB252C"/>
  </w:style>
  <w:style w:type="character" w:customStyle="1" w:styleId="nlm-surname">
    <w:name w:val="nlm-surname"/>
    <w:basedOn w:val="Carpredefinitoparagrafo"/>
    <w:rsid w:val="00DB252C"/>
  </w:style>
  <w:style w:type="character" w:customStyle="1" w:styleId="highwire-cite-metadata-journal">
    <w:name w:val="highwire-cite-metadata-journal"/>
    <w:basedOn w:val="Carpredefinitoparagrafo"/>
    <w:rsid w:val="00DB252C"/>
  </w:style>
  <w:style w:type="character" w:customStyle="1" w:styleId="highwire-cite-metadata-date">
    <w:name w:val="highwire-cite-metadata-date"/>
    <w:basedOn w:val="Carpredefinitoparagrafo"/>
    <w:rsid w:val="00DB252C"/>
  </w:style>
  <w:style w:type="character" w:customStyle="1" w:styleId="highwire-cite-metadata-volume">
    <w:name w:val="highwire-cite-metadata-volume"/>
    <w:basedOn w:val="Carpredefinitoparagrafo"/>
    <w:rsid w:val="00DB252C"/>
  </w:style>
  <w:style w:type="character" w:customStyle="1" w:styleId="highwire-cite-metadata-issue">
    <w:name w:val="highwire-cite-metadata-issue"/>
    <w:basedOn w:val="Carpredefinitoparagrafo"/>
    <w:rsid w:val="00DB252C"/>
  </w:style>
  <w:style w:type="character" w:customStyle="1" w:styleId="highwire-cite-metadata-pages">
    <w:name w:val="highwire-cite-metadata-pages"/>
    <w:basedOn w:val="Carpredefinitoparagrafo"/>
    <w:rsid w:val="00DB252C"/>
  </w:style>
  <w:style w:type="character" w:customStyle="1" w:styleId="highwire-cite-metadata-doi">
    <w:name w:val="highwire-cite-metadata-doi"/>
    <w:basedOn w:val="Carpredefinitoparagrafo"/>
    <w:rsid w:val="00DB252C"/>
  </w:style>
  <w:style w:type="character" w:customStyle="1" w:styleId="label">
    <w:name w:val="label"/>
    <w:basedOn w:val="Carpredefinitoparagrafo"/>
    <w:rsid w:val="00DB252C"/>
  </w:style>
  <w:style w:type="character" w:styleId="Collegamentovisitato">
    <w:name w:val="FollowedHyperlink"/>
    <w:basedOn w:val="Carpredefinitoparagrafo"/>
    <w:rsid w:val="001578D6"/>
    <w:rPr>
      <w:color w:val="800080" w:themeColor="followedHyperlink"/>
      <w:u w:val="single"/>
    </w:rPr>
  </w:style>
  <w:style w:type="character" w:customStyle="1" w:styleId="name">
    <w:name w:val="name"/>
    <w:basedOn w:val="Carpredefinitoparagrafo"/>
    <w:rsid w:val="00BD7EB1"/>
  </w:style>
  <w:style w:type="character" w:customStyle="1" w:styleId="current-selection">
    <w:name w:val="current-selection"/>
    <w:rsid w:val="00F1671A"/>
  </w:style>
  <w:style w:type="paragraph" w:styleId="Revisione">
    <w:name w:val="Revision"/>
    <w:hidden/>
    <w:rsid w:val="00651331"/>
  </w:style>
  <w:style w:type="character" w:customStyle="1" w:styleId="Titolo1Carattere">
    <w:name w:val="Titolo 1 Carattere"/>
    <w:basedOn w:val="Carpredefinitoparagrafo"/>
    <w:link w:val="Titolo1"/>
    <w:uiPriority w:val="9"/>
    <w:rsid w:val="00D85C8D"/>
    <w:rPr>
      <w:rFonts w:asciiTheme="majorHAnsi" w:eastAsiaTheme="majorEastAsia" w:hAnsiTheme="majorHAnsi" w:cstheme="majorBidi"/>
      <w:b/>
      <w:bCs/>
      <w:color w:val="365F91" w:themeColor="accent1" w:themeShade="BF"/>
      <w:sz w:val="28"/>
      <w:szCs w:val="28"/>
      <w:lang w:eastAsia="en-US"/>
    </w:rPr>
  </w:style>
  <w:style w:type="character" w:customStyle="1" w:styleId="Titolo2Carattere">
    <w:name w:val="Titolo 2 Carattere"/>
    <w:basedOn w:val="Carpredefinitoparagrafo"/>
    <w:link w:val="Titolo2"/>
    <w:uiPriority w:val="9"/>
    <w:rsid w:val="00D85C8D"/>
    <w:rPr>
      <w:rFonts w:asciiTheme="majorHAnsi" w:eastAsiaTheme="majorEastAsia" w:hAnsiTheme="majorHAnsi" w:cstheme="majorBidi"/>
      <w:b/>
      <w:bCs/>
      <w:color w:val="4F81BD" w:themeColor="accent1"/>
      <w:sz w:val="26"/>
      <w:szCs w:val="26"/>
      <w:lang w:eastAsia="en-US"/>
    </w:rPr>
  </w:style>
  <w:style w:type="character" w:customStyle="1" w:styleId="Titolo3Carattere">
    <w:name w:val="Titolo 3 Carattere"/>
    <w:basedOn w:val="Carpredefinitoparagrafo"/>
    <w:link w:val="Titolo3"/>
    <w:uiPriority w:val="9"/>
    <w:rsid w:val="00D85C8D"/>
    <w:rPr>
      <w:rFonts w:asciiTheme="majorHAnsi" w:eastAsiaTheme="majorEastAsia" w:hAnsiTheme="majorHAnsi" w:cstheme="majorBidi"/>
      <w:b/>
      <w:bCs/>
      <w:color w:val="4F81BD" w:themeColor="accent1"/>
      <w:sz w:val="22"/>
      <w:szCs w:val="22"/>
      <w:lang w:eastAsia="en-US"/>
    </w:rPr>
  </w:style>
  <w:style w:type="character" w:customStyle="1" w:styleId="Titolo4Carattere">
    <w:name w:val="Titolo 4 Carattere"/>
    <w:basedOn w:val="Carpredefinitoparagrafo"/>
    <w:link w:val="Titolo4"/>
    <w:uiPriority w:val="9"/>
    <w:rsid w:val="00D85C8D"/>
    <w:rPr>
      <w:rFonts w:asciiTheme="majorHAnsi" w:eastAsiaTheme="majorEastAsia" w:hAnsiTheme="majorHAnsi" w:cstheme="majorBidi"/>
      <w:b/>
      <w:bCs/>
      <w:i/>
      <w:iCs/>
      <w:color w:val="4F81BD" w:themeColor="accent1"/>
      <w:sz w:val="22"/>
      <w:szCs w:val="22"/>
      <w:lang w:eastAsia="en-US"/>
    </w:rPr>
  </w:style>
  <w:style w:type="character" w:customStyle="1" w:styleId="Titolo5Carattere">
    <w:name w:val="Titolo 5 Carattere"/>
    <w:basedOn w:val="Carpredefinitoparagrafo"/>
    <w:link w:val="Titolo5"/>
    <w:uiPriority w:val="9"/>
    <w:rsid w:val="00D85C8D"/>
    <w:rPr>
      <w:rFonts w:asciiTheme="majorHAnsi" w:eastAsiaTheme="majorEastAsia" w:hAnsiTheme="majorHAnsi" w:cstheme="majorBidi"/>
      <w:color w:val="243F60" w:themeColor="accent1" w:themeShade="7F"/>
      <w:sz w:val="22"/>
      <w:szCs w:val="22"/>
      <w:lang w:eastAsia="en-US"/>
    </w:rPr>
  </w:style>
  <w:style w:type="character" w:customStyle="1" w:styleId="Titolo6Carattere">
    <w:name w:val="Titolo 6 Carattere"/>
    <w:basedOn w:val="Carpredefinitoparagrafo"/>
    <w:link w:val="Titolo6"/>
    <w:uiPriority w:val="9"/>
    <w:rsid w:val="00D85C8D"/>
    <w:rPr>
      <w:rFonts w:asciiTheme="majorHAnsi" w:eastAsiaTheme="majorEastAsia" w:hAnsiTheme="majorHAnsi" w:cstheme="majorBidi"/>
      <w:i/>
      <w:iCs/>
      <w:color w:val="243F60" w:themeColor="accent1" w:themeShade="7F"/>
      <w:sz w:val="22"/>
      <w:szCs w:val="22"/>
      <w:lang w:eastAsia="en-US"/>
    </w:rPr>
  </w:style>
  <w:style w:type="character" w:customStyle="1" w:styleId="Titolo7Carattere">
    <w:name w:val="Titolo 7 Carattere"/>
    <w:basedOn w:val="Carpredefinitoparagrafo"/>
    <w:link w:val="Titolo7"/>
    <w:uiPriority w:val="9"/>
    <w:rsid w:val="00D85C8D"/>
    <w:rPr>
      <w:rFonts w:asciiTheme="majorHAnsi" w:eastAsiaTheme="majorEastAsia" w:hAnsiTheme="majorHAnsi" w:cstheme="majorBidi"/>
      <w:i/>
      <w:iCs/>
      <w:color w:val="404040" w:themeColor="text1" w:themeTint="BF"/>
      <w:sz w:val="22"/>
      <w:szCs w:val="22"/>
      <w:lang w:eastAsia="en-US"/>
    </w:rPr>
  </w:style>
  <w:style w:type="character" w:customStyle="1" w:styleId="Titolo8Carattere">
    <w:name w:val="Titolo 8 Carattere"/>
    <w:basedOn w:val="Carpredefinitoparagrafo"/>
    <w:link w:val="Titolo8"/>
    <w:uiPriority w:val="9"/>
    <w:rsid w:val="00D85C8D"/>
    <w:rPr>
      <w:rFonts w:asciiTheme="majorHAnsi" w:eastAsiaTheme="majorEastAsia" w:hAnsiTheme="majorHAnsi" w:cstheme="majorBidi"/>
      <w:color w:val="404040" w:themeColor="text1" w:themeTint="BF"/>
      <w:sz w:val="20"/>
      <w:szCs w:val="20"/>
      <w:lang w:eastAsia="en-US"/>
    </w:rPr>
  </w:style>
  <w:style w:type="character" w:customStyle="1" w:styleId="Titolo9Carattere">
    <w:name w:val="Titolo 9 Carattere"/>
    <w:basedOn w:val="Carpredefinitoparagrafo"/>
    <w:link w:val="Titolo9"/>
    <w:uiPriority w:val="9"/>
    <w:rsid w:val="00D85C8D"/>
    <w:rPr>
      <w:rFonts w:asciiTheme="majorHAnsi" w:eastAsiaTheme="majorEastAsia" w:hAnsiTheme="majorHAnsi" w:cstheme="majorBidi"/>
      <w:i/>
      <w:iCs/>
      <w:color w:val="404040" w:themeColor="text1" w:themeTint="BF"/>
      <w:sz w:val="20"/>
      <w:szCs w:val="20"/>
      <w:lang w:eastAsia="en-US"/>
    </w:rPr>
  </w:style>
  <w:style w:type="paragraph" w:styleId="Paragrafoelenco">
    <w:name w:val="List Paragraph"/>
    <w:basedOn w:val="Normale"/>
    <w:uiPriority w:val="34"/>
    <w:qFormat/>
    <w:rsid w:val="00D85C8D"/>
    <w:pPr>
      <w:ind w:left="720"/>
      <w:contextualSpacing/>
    </w:pPr>
  </w:style>
  <w:style w:type="paragraph" w:styleId="NormaleWeb">
    <w:name w:val="Normal (Web)"/>
    <w:basedOn w:val="Normale"/>
    <w:semiHidden/>
    <w:unhideWhenUsed/>
    <w:rsid w:val="005043E8"/>
  </w:style>
  <w:style w:type="character" w:customStyle="1" w:styleId="Menzionenonrisolta1">
    <w:name w:val="Menzione non risolta1"/>
    <w:basedOn w:val="Carpredefinitoparagrafo"/>
    <w:uiPriority w:val="99"/>
    <w:semiHidden/>
    <w:unhideWhenUsed/>
    <w:rsid w:val="003969D2"/>
    <w:rPr>
      <w:color w:val="605E5C"/>
      <w:shd w:val="clear" w:color="auto" w:fill="E1DFDD"/>
    </w:rPr>
  </w:style>
  <w:style w:type="character" w:customStyle="1" w:styleId="st">
    <w:name w:val="st"/>
    <w:basedOn w:val="Carpredefinitoparagrafo"/>
    <w:rsid w:val="00286D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25471">
      <w:bodyDiv w:val="1"/>
      <w:marLeft w:val="0"/>
      <w:marRight w:val="0"/>
      <w:marTop w:val="0"/>
      <w:marBottom w:val="0"/>
      <w:divBdr>
        <w:top w:val="none" w:sz="0" w:space="0" w:color="auto"/>
        <w:left w:val="none" w:sz="0" w:space="0" w:color="auto"/>
        <w:bottom w:val="none" w:sz="0" w:space="0" w:color="auto"/>
        <w:right w:val="none" w:sz="0" w:space="0" w:color="auto"/>
      </w:divBdr>
      <w:divsChild>
        <w:div w:id="1456869591">
          <w:marLeft w:val="0"/>
          <w:marRight w:val="0"/>
          <w:marTop w:val="0"/>
          <w:marBottom w:val="0"/>
          <w:divBdr>
            <w:top w:val="none" w:sz="0" w:space="0" w:color="auto"/>
            <w:left w:val="none" w:sz="0" w:space="0" w:color="auto"/>
            <w:bottom w:val="none" w:sz="0" w:space="0" w:color="auto"/>
            <w:right w:val="none" w:sz="0" w:space="0" w:color="auto"/>
          </w:divBdr>
          <w:divsChild>
            <w:div w:id="1753116262">
              <w:marLeft w:val="0"/>
              <w:marRight w:val="0"/>
              <w:marTop w:val="0"/>
              <w:marBottom w:val="0"/>
              <w:divBdr>
                <w:top w:val="none" w:sz="0" w:space="0" w:color="auto"/>
                <w:left w:val="none" w:sz="0" w:space="0" w:color="auto"/>
                <w:bottom w:val="none" w:sz="0" w:space="0" w:color="auto"/>
                <w:right w:val="none" w:sz="0" w:space="0" w:color="auto"/>
              </w:divBdr>
              <w:divsChild>
                <w:div w:id="198931920">
                  <w:marLeft w:val="0"/>
                  <w:marRight w:val="0"/>
                  <w:marTop w:val="0"/>
                  <w:marBottom w:val="0"/>
                  <w:divBdr>
                    <w:top w:val="none" w:sz="0" w:space="0" w:color="auto"/>
                    <w:left w:val="none" w:sz="0" w:space="0" w:color="auto"/>
                    <w:bottom w:val="none" w:sz="0" w:space="0" w:color="auto"/>
                    <w:right w:val="none" w:sz="0" w:space="0" w:color="auto"/>
                  </w:divBdr>
                  <w:divsChild>
                    <w:div w:id="48301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92248">
      <w:bodyDiv w:val="1"/>
      <w:marLeft w:val="0"/>
      <w:marRight w:val="0"/>
      <w:marTop w:val="0"/>
      <w:marBottom w:val="0"/>
      <w:divBdr>
        <w:top w:val="none" w:sz="0" w:space="0" w:color="auto"/>
        <w:left w:val="none" w:sz="0" w:space="0" w:color="auto"/>
        <w:bottom w:val="none" w:sz="0" w:space="0" w:color="auto"/>
        <w:right w:val="none" w:sz="0" w:space="0" w:color="auto"/>
      </w:divBdr>
      <w:divsChild>
        <w:div w:id="917638629">
          <w:marLeft w:val="0"/>
          <w:marRight w:val="0"/>
          <w:marTop w:val="0"/>
          <w:marBottom w:val="0"/>
          <w:divBdr>
            <w:top w:val="none" w:sz="0" w:space="0" w:color="auto"/>
            <w:left w:val="none" w:sz="0" w:space="0" w:color="auto"/>
            <w:bottom w:val="none" w:sz="0" w:space="0" w:color="auto"/>
            <w:right w:val="none" w:sz="0" w:space="0" w:color="auto"/>
          </w:divBdr>
          <w:divsChild>
            <w:div w:id="971251619">
              <w:marLeft w:val="0"/>
              <w:marRight w:val="0"/>
              <w:marTop w:val="0"/>
              <w:marBottom w:val="0"/>
              <w:divBdr>
                <w:top w:val="none" w:sz="0" w:space="0" w:color="auto"/>
                <w:left w:val="none" w:sz="0" w:space="0" w:color="auto"/>
                <w:bottom w:val="none" w:sz="0" w:space="0" w:color="auto"/>
                <w:right w:val="none" w:sz="0" w:space="0" w:color="auto"/>
              </w:divBdr>
              <w:divsChild>
                <w:div w:id="1525091994">
                  <w:marLeft w:val="0"/>
                  <w:marRight w:val="0"/>
                  <w:marTop w:val="0"/>
                  <w:marBottom w:val="0"/>
                  <w:divBdr>
                    <w:top w:val="none" w:sz="0" w:space="0" w:color="auto"/>
                    <w:left w:val="none" w:sz="0" w:space="0" w:color="auto"/>
                    <w:bottom w:val="none" w:sz="0" w:space="0" w:color="auto"/>
                    <w:right w:val="none" w:sz="0" w:space="0" w:color="auto"/>
                  </w:divBdr>
                  <w:divsChild>
                    <w:div w:id="1003045476">
                      <w:marLeft w:val="0"/>
                      <w:marRight w:val="0"/>
                      <w:marTop w:val="0"/>
                      <w:marBottom w:val="0"/>
                      <w:divBdr>
                        <w:top w:val="none" w:sz="0" w:space="0" w:color="auto"/>
                        <w:left w:val="none" w:sz="0" w:space="0" w:color="auto"/>
                        <w:bottom w:val="none" w:sz="0" w:space="0" w:color="auto"/>
                        <w:right w:val="none" w:sz="0" w:space="0" w:color="auto"/>
                      </w:divBdr>
                    </w:div>
                    <w:div w:id="4242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2311">
      <w:bodyDiv w:val="1"/>
      <w:marLeft w:val="0"/>
      <w:marRight w:val="0"/>
      <w:marTop w:val="0"/>
      <w:marBottom w:val="0"/>
      <w:divBdr>
        <w:top w:val="none" w:sz="0" w:space="0" w:color="auto"/>
        <w:left w:val="none" w:sz="0" w:space="0" w:color="auto"/>
        <w:bottom w:val="none" w:sz="0" w:space="0" w:color="auto"/>
        <w:right w:val="none" w:sz="0" w:space="0" w:color="auto"/>
      </w:divBdr>
      <w:divsChild>
        <w:div w:id="450779860">
          <w:marLeft w:val="0"/>
          <w:marRight w:val="0"/>
          <w:marTop w:val="0"/>
          <w:marBottom w:val="0"/>
          <w:divBdr>
            <w:top w:val="none" w:sz="0" w:space="0" w:color="auto"/>
            <w:left w:val="none" w:sz="0" w:space="0" w:color="auto"/>
            <w:bottom w:val="none" w:sz="0" w:space="0" w:color="auto"/>
            <w:right w:val="none" w:sz="0" w:space="0" w:color="auto"/>
          </w:divBdr>
          <w:divsChild>
            <w:div w:id="2147308097">
              <w:marLeft w:val="0"/>
              <w:marRight w:val="0"/>
              <w:marTop w:val="0"/>
              <w:marBottom w:val="0"/>
              <w:divBdr>
                <w:top w:val="none" w:sz="0" w:space="0" w:color="auto"/>
                <w:left w:val="none" w:sz="0" w:space="0" w:color="auto"/>
                <w:bottom w:val="none" w:sz="0" w:space="0" w:color="auto"/>
                <w:right w:val="none" w:sz="0" w:space="0" w:color="auto"/>
              </w:divBdr>
              <w:divsChild>
                <w:div w:id="460150363">
                  <w:marLeft w:val="0"/>
                  <w:marRight w:val="0"/>
                  <w:marTop w:val="0"/>
                  <w:marBottom w:val="0"/>
                  <w:divBdr>
                    <w:top w:val="none" w:sz="0" w:space="0" w:color="auto"/>
                    <w:left w:val="none" w:sz="0" w:space="0" w:color="auto"/>
                    <w:bottom w:val="none" w:sz="0" w:space="0" w:color="auto"/>
                    <w:right w:val="none" w:sz="0" w:space="0" w:color="auto"/>
                  </w:divBdr>
                  <w:divsChild>
                    <w:div w:id="39512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27966">
      <w:bodyDiv w:val="1"/>
      <w:marLeft w:val="0"/>
      <w:marRight w:val="0"/>
      <w:marTop w:val="0"/>
      <w:marBottom w:val="0"/>
      <w:divBdr>
        <w:top w:val="none" w:sz="0" w:space="0" w:color="auto"/>
        <w:left w:val="none" w:sz="0" w:space="0" w:color="auto"/>
        <w:bottom w:val="none" w:sz="0" w:space="0" w:color="auto"/>
        <w:right w:val="none" w:sz="0" w:space="0" w:color="auto"/>
      </w:divBdr>
      <w:divsChild>
        <w:div w:id="1786538969">
          <w:marLeft w:val="0"/>
          <w:marRight w:val="0"/>
          <w:marTop w:val="0"/>
          <w:marBottom w:val="0"/>
          <w:divBdr>
            <w:top w:val="none" w:sz="0" w:space="0" w:color="auto"/>
            <w:left w:val="none" w:sz="0" w:space="0" w:color="auto"/>
            <w:bottom w:val="none" w:sz="0" w:space="0" w:color="auto"/>
            <w:right w:val="none" w:sz="0" w:space="0" w:color="auto"/>
          </w:divBdr>
          <w:divsChild>
            <w:div w:id="1419869986">
              <w:marLeft w:val="0"/>
              <w:marRight w:val="0"/>
              <w:marTop w:val="0"/>
              <w:marBottom w:val="0"/>
              <w:divBdr>
                <w:top w:val="none" w:sz="0" w:space="0" w:color="auto"/>
                <w:left w:val="none" w:sz="0" w:space="0" w:color="auto"/>
                <w:bottom w:val="none" w:sz="0" w:space="0" w:color="auto"/>
                <w:right w:val="none" w:sz="0" w:space="0" w:color="auto"/>
              </w:divBdr>
              <w:divsChild>
                <w:div w:id="2059435426">
                  <w:marLeft w:val="0"/>
                  <w:marRight w:val="0"/>
                  <w:marTop w:val="0"/>
                  <w:marBottom w:val="0"/>
                  <w:divBdr>
                    <w:top w:val="none" w:sz="0" w:space="0" w:color="auto"/>
                    <w:left w:val="none" w:sz="0" w:space="0" w:color="auto"/>
                    <w:bottom w:val="none" w:sz="0" w:space="0" w:color="auto"/>
                    <w:right w:val="none" w:sz="0" w:space="0" w:color="auto"/>
                  </w:divBdr>
                  <w:divsChild>
                    <w:div w:id="1657343937">
                      <w:marLeft w:val="0"/>
                      <w:marRight w:val="0"/>
                      <w:marTop w:val="0"/>
                      <w:marBottom w:val="0"/>
                      <w:divBdr>
                        <w:top w:val="none" w:sz="0" w:space="0" w:color="auto"/>
                        <w:left w:val="none" w:sz="0" w:space="0" w:color="auto"/>
                        <w:bottom w:val="none" w:sz="0" w:space="0" w:color="auto"/>
                        <w:right w:val="none" w:sz="0" w:space="0" w:color="auto"/>
                      </w:divBdr>
                    </w:div>
                    <w:div w:id="19850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70828">
      <w:bodyDiv w:val="1"/>
      <w:marLeft w:val="0"/>
      <w:marRight w:val="0"/>
      <w:marTop w:val="0"/>
      <w:marBottom w:val="0"/>
      <w:divBdr>
        <w:top w:val="none" w:sz="0" w:space="0" w:color="auto"/>
        <w:left w:val="none" w:sz="0" w:space="0" w:color="auto"/>
        <w:bottom w:val="none" w:sz="0" w:space="0" w:color="auto"/>
        <w:right w:val="none" w:sz="0" w:space="0" w:color="auto"/>
      </w:divBdr>
      <w:divsChild>
        <w:div w:id="156893631">
          <w:marLeft w:val="0"/>
          <w:marRight w:val="0"/>
          <w:marTop w:val="0"/>
          <w:marBottom w:val="0"/>
          <w:divBdr>
            <w:top w:val="none" w:sz="0" w:space="0" w:color="auto"/>
            <w:left w:val="none" w:sz="0" w:space="0" w:color="auto"/>
            <w:bottom w:val="none" w:sz="0" w:space="0" w:color="auto"/>
            <w:right w:val="none" w:sz="0" w:space="0" w:color="auto"/>
          </w:divBdr>
        </w:div>
        <w:div w:id="346103959">
          <w:marLeft w:val="0"/>
          <w:marRight w:val="0"/>
          <w:marTop w:val="0"/>
          <w:marBottom w:val="0"/>
          <w:divBdr>
            <w:top w:val="none" w:sz="0" w:space="0" w:color="auto"/>
            <w:left w:val="none" w:sz="0" w:space="0" w:color="auto"/>
            <w:bottom w:val="none" w:sz="0" w:space="0" w:color="auto"/>
            <w:right w:val="none" w:sz="0" w:space="0" w:color="auto"/>
          </w:divBdr>
        </w:div>
        <w:div w:id="1214661404">
          <w:marLeft w:val="0"/>
          <w:marRight w:val="0"/>
          <w:marTop w:val="0"/>
          <w:marBottom w:val="0"/>
          <w:divBdr>
            <w:top w:val="none" w:sz="0" w:space="0" w:color="auto"/>
            <w:left w:val="none" w:sz="0" w:space="0" w:color="auto"/>
            <w:bottom w:val="none" w:sz="0" w:space="0" w:color="auto"/>
            <w:right w:val="none" w:sz="0" w:space="0" w:color="auto"/>
          </w:divBdr>
        </w:div>
        <w:div w:id="935098085">
          <w:marLeft w:val="0"/>
          <w:marRight w:val="0"/>
          <w:marTop w:val="0"/>
          <w:marBottom w:val="0"/>
          <w:divBdr>
            <w:top w:val="none" w:sz="0" w:space="0" w:color="auto"/>
            <w:left w:val="none" w:sz="0" w:space="0" w:color="auto"/>
            <w:bottom w:val="none" w:sz="0" w:space="0" w:color="auto"/>
            <w:right w:val="none" w:sz="0" w:space="0" w:color="auto"/>
          </w:divBdr>
        </w:div>
        <w:div w:id="1504317041">
          <w:marLeft w:val="0"/>
          <w:marRight w:val="0"/>
          <w:marTop w:val="0"/>
          <w:marBottom w:val="0"/>
          <w:divBdr>
            <w:top w:val="none" w:sz="0" w:space="0" w:color="auto"/>
            <w:left w:val="none" w:sz="0" w:space="0" w:color="auto"/>
            <w:bottom w:val="none" w:sz="0" w:space="0" w:color="auto"/>
            <w:right w:val="none" w:sz="0" w:space="0" w:color="auto"/>
          </w:divBdr>
        </w:div>
        <w:div w:id="529225998">
          <w:marLeft w:val="0"/>
          <w:marRight w:val="0"/>
          <w:marTop w:val="0"/>
          <w:marBottom w:val="0"/>
          <w:divBdr>
            <w:top w:val="none" w:sz="0" w:space="0" w:color="auto"/>
            <w:left w:val="none" w:sz="0" w:space="0" w:color="auto"/>
            <w:bottom w:val="none" w:sz="0" w:space="0" w:color="auto"/>
            <w:right w:val="none" w:sz="0" w:space="0" w:color="auto"/>
          </w:divBdr>
        </w:div>
        <w:div w:id="200090359">
          <w:marLeft w:val="0"/>
          <w:marRight w:val="0"/>
          <w:marTop w:val="0"/>
          <w:marBottom w:val="0"/>
          <w:divBdr>
            <w:top w:val="none" w:sz="0" w:space="0" w:color="auto"/>
            <w:left w:val="none" w:sz="0" w:space="0" w:color="auto"/>
            <w:bottom w:val="none" w:sz="0" w:space="0" w:color="auto"/>
            <w:right w:val="none" w:sz="0" w:space="0" w:color="auto"/>
          </w:divBdr>
        </w:div>
        <w:div w:id="2129619167">
          <w:marLeft w:val="0"/>
          <w:marRight w:val="0"/>
          <w:marTop w:val="0"/>
          <w:marBottom w:val="0"/>
          <w:divBdr>
            <w:top w:val="none" w:sz="0" w:space="0" w:color="auto"/>
            <w:left w:val="none" w:sz="0" w:space="0" w:color="auto"/>
            <w:bottom w:val="none" w:sz="0" w:space="0" w:color="auto"/>
            <w:right w:val="none" w:sz="0" w:space="0" w:color="auto"/>
          </w:divBdr>
        </w:div>
        <w:div w:id="1677032564">
          <w:marLeft w:val="0"/>
          <w:marRight w:val="0"/>
          <w:marTop w:val="0"/>
          <w:marBottom w:val="0"/>
          <w:divBdr>
            <w:top w:val="none" w:sz="0" w:space="0" w:color="auto"/>
            <w:left w:val="none" w:sz="0" w:space="0" w:color="auto"/>
            <w:bottom w:val="none" w:sz="0" w:space="0" w:color="auto"/>
            <w:right w:val="none" w:sz="0" w:space="0" w:color="auto"/>
          </w:divBdr>
        </w:div>
        <w:div w:id="538131632">
          <w:marLeft w:val="0"/>
          <w:marRight w:val="0"/>
          <w:marTop w:val="0"/>
          <w:marBottom w:val="0"/>
          <w:divBdr>
            <w:top w:val="none" w:sz="0" w:space="0" w:color="auto"/>
            <w:left w:val="none" w:sz="0" w:space="0" w:color="auto"/>
            <w:bottom w:val="none" w:sz="0" w:space="0" w:color="auto"/>
            <w:right w:val="none" w:sz="0" w:space="0" w:color="auto"/>
          </w:divBdr>
        </w:div>
        <w:div w:id="1287395844">
          <w:marLeft w:val="0"/>
          <w:marRight w:val="0"/>
          <w:marTop w:val="0"/>
          <w:marBottom w:val="0"/>
          <w:divBdr>
            <w:top w:val="none" w:sz="0" w:space="0" w:color="auto"/>
            <w:left w:val="none" w:sz="0" w:space="0" w:color="auto"/>
            <w:bottom w:val="none" w:sz="0" w:space="0" w:color="auto"/>
            <w:right w:val="none" w:sz="0" w:space="0" w:color="auto"/>
          </w:divBdr>
        </w:div>
        <w:div w:id="381635656">
          <w:marLeft w:val="0"/>
          <w:marRight w:val="0"/>
          <w:marTop w:val="0"/>
          <w:marBottom w:val="0"/>
          <w:divBdr>
            <w:top w:val="none" w:sz="0" w:space="0" w:color="auto"/>
            <w:left w:val="none" w:sz="0" w:space="0" w:color="auto"/>
            <w:bottom w:val="none" w:sz="0" w:space="0" w:color="auto"/>
            <w:right w:val="none" w:sz="0" w:space="0" w:color="auto"/>
          </w:divBdr>
        </w:div>
        <w:div w:id="348532356">
          <w:marLeft w:val="0"/>
          <w:marRight w:val="0"/>
          <w:marTop w:val="0"/>
          <w:marBottom w:val="0"/>
          <w:divBdr>
            <w:top w:val="none" w:sz="0" w:space="0" w:color="auto"/>
            <w:left w:val="none" w:sz="0" w:space="0" w:color="auto"/>
            <w:bottom w:val="none" w:sz="0" w:space="0" w:color="auto"/>
            <w:right w:val="none" w:sz="0" w:space="0" w:color="auto"/>
          </w:divBdr>
        </w:div>
        <w:div w:id="19625319">
          <w:marLeft w:val="0"/>
          <w:marRight w:val="0"/>
          <w:marTop w:val="0"/>
          <w:marBottom w:val="0"/>
          <w:divBdr>
            <w:top w:val="none" w:sz="0" w:space="0" w:color="auto"/>
            <w:left w:val="none" w:sz="0" w:space="0" w:color="auto"/>
            <w:bottom w:val="none" w:sz="0" w:space="0" w:color="auto"/>
            <w:right w:val="none" w:sz="0" w:space="0" w:color="auto"/>
          </w:divBdr>
        </w:div>
        <w:div w:id="664436170">
          <w:marLeft w:val="0"/>
          <w:marRight w:val="0"/>
          <w:marTop w:val="0"/>
          <w:marBottom w:val="0"/>
          <w:divBdr>
            <w:top w:val="none" w:sz="0" w:space="0" w:color="auto"/>
            <w:left w:val="none" w:sz="0" w:space="0" w:color="auto"/>
            <w:bottom w:val="none" w:sz="0" w:space="0" w:color="auto"/>
            <w:right w:val="none" w:sz="0" w:space="0" w:color="auto"/>
          </w:divBdr>
        </w:div>
        <w:div w:id="1749572215">
          <w:marLeft w:val="0"/>
          <w:marRight w:val="0"/>
          <w:marTop w:val="0"/>
          <w:marBottom w:val="0"/>
          <w:divBdr>
            <w:top w:val="none" w:sz="0" w:space="0" w:color="auto"/>
            <w:left w:val="none" w:sz="0" w:space="0" w:color="auto"/>
            <w:bottom w:val="none" w:sz="0" w:space="0" w:color="auto"/>
            <w:right w:val="none" w:sz="0" w:space="0" w:color="auto"/>
          </w:divBdr>
        </w:div>
        <w:div w:id="746729434">
          <w:marLeft w:val="0"/>
          <w:marRight w:val="0"/>
          <w:marTop w:val="0"/>
          <w:marBottom w:val="0"/>
          <w:divBdr>
            <w:top w:val="none" w:sz="0" w:space="0" w:color="auto"/>
            <w:left w:val="none" w:sz="0" w:space="0" w:color="auto"/>
            <w:bottom w:val="none" w:sz="0" w:space="0" w:color="auto"/>
            <w:right w:val="none" w:sz="0" w:space="0" w:color="auto"/>
          </w:divBdr>
        </w:div>
        <w:div w:id="1659115081">
          <w:marLeft w:val="0"/>
          <w:marRight w:val="0"/>
          <w:marTop w:val="0"/>
          <w:marBottom w:val="0"/>
          <w:divBdr>
            <w:top w:val="none" w:sz="0" w:space="0" w:color="auto"/>
            <w:left w:val="none" w:sz="0" w:space="0" w:color="auto"/>
            <w:bottom w:val="none" w:sz="0" w:space="0" w:color="auto"/>
            <w:right w:val="none" w:sz="0" w:space="0" w:color="auto"/>
          </w:divBdr>
        </w:div>
        <w:div w:id="197664808">
          <w:marLeft w:val="0"/>
          <w:marRight w:val="0"/>
          <w:marTop w:val="0"/>
          <w:marBottom w:val="0"/>
          <w:divBdr>
            <w:top w:val="none" w:sz="0" w:space="0" w:color="auto"/>
            <w:left w:val="none" w:sz="0" w:space="0" w:color="auto"/>
            <w:bottom w:val="none" w:sz="0" w:space="0" w:color="auto"/>
            <w:right w:val="none" w:sz="0" w:space="0" w:color="auto"/>
          </w:divBdr>
        </w:div>
        <w:div w:id="1107234954">
          <w:marLeft w:val="0"/>
          <w:marRight w:val="0"/>
          <w:marTop w:val="0"/>
          <w:marBottom w:val="0"/>
          <w:divBdr>
            <w:top w:val="none" w:sz="0" w:space="0" w:color="auto"/>
            <w:left w:val="none" w:sz="0" w:space="0" w:color="auto"/>
            <w:bottom w:val="none" w:sz="0" w:space="0" w:color="auto"/>
            <w:right w:val="none" w:sz="0" w:space="0" w:color="auto"/>
          </w:divBdr>
        </w:div>
        <w:div w:id="2036422002">
          <w:marLeft w:val="0"/>
          <w:marRight w:val="0"/>
          <w:marTop w:val="0"/>
          <w:marBottom w:val="0"/>
          <w:divBdr>
            <w:top w:val="none" w:sz="0" w:space="0" w:color="auto"/>
            <w:left w:val="none" w:sz="0" w:space="0" w:color="auto"/>
            <w:bottom w:val="none" w:sz="0" w:space="0" w:color="auto"/>
            <w:right w:val="none" w:sz="0" w:space="0" w:color="auto"/>
          </w:divBdr>
        </w:div>
        <w:div w:id="669603847">
          <w:marLeft w:val="0"/>
          <w:marRight w:val="0"/>
          <w:marTop w:val="0"/>
          <w:marBottom w:val="0"/>
          <w:divBdr>
            <w:top w:val="none" w:sz="0" w:space="0" w:color="auto"/>
            <w:left w:val="none" w:sz="0" w:space="0" w:color="auto"/>
            <w:bottom w:val="none" w:sz="0" w:space="0" w:color="auto"/>
            <w:right w:val="none" w:sz="0" w:space="0" w:color="auto"/>
          </w:divBdr>
        </w:div>
        <w:div w:id="867371432">
          <w:marLeft w:val="0"/>
          <w:marRight w:val="0"/>
          <w:marTop w:val="0"/>
          <w:marBottom w:val="0"/>
          <w:divBdr>
            <w:top w:val="none" w:sz="0" w:space="0" w:color="auto"/>
            <w:left w:val="none" w:sz="0" w:space="0" w:color="auto"/>
            <w:bottom w:val="none" w:sz="0" w:space="0" w:color="auto"/>
            <w:right w:val="none" w:sz="0" w:space="0" w:color="auto"/>
          </w:divBdr>
        </w:div>
      </w:divsChild>
    </w:div>
    <w:div w:id="504246898">
      <w:bodyDiv w:val="1"/>
      <w:marLeft w:val="0"/>
      <w:marRight w:val="0"/>
      <w:marTop w:val="0"/>
      <w:marBottom w:val="0"/>
      <w:divBdr>
        <w:top w:val="none" w:sz="0" w:space="0" w:color="auto"/>
        <w:left w:val="none" w:sz="0" w:space="0" w:color="auto"/>
        <w:bottom w:val="none" w:sz="0" w:space="0" w:color="auto"/>
        <w:right w:val="none" w:sz="0" w:space="0" w:color="auto"/>
      </w:divBdr>
      <w:divsChild>
        <w:div w:id="620307980">
          <w:marLeft w:val="0"/>
          <w:marRight w:val="0"/>
          <w:marTop w:val="0"/>
          <w:marBottom w:val="0"/>
          <w:divBdr>
            <w:top w:val="none" w:sz="0" w:space="0" w:color="auto"/>
            <w:left w:val="none" w:sz="0" w:space="0" w:color="auto"/>
            <w:bottom w:val="none" w:sz="0" w:space="0" w:color="auto"/>
            <w:right w:val="none" w:sz="0" w:space="0" w:color="auto"/>
          </w:divBdr>
        </w:div>
        <w:div w:id="479270717">
          <w:marLeft w:val="0"/>
          <w:marRight w:val="0"/>
          <w:marTop w:val="0"/>
          <w:marBottom w:val="0"/>
          <w:divBdr>
            <w:top w:val="none" w:sz="0" w:space="0" w:color="auto"/>
            <w:left w:val="none" w:sz="0" w:space="0" w:color="auto"/>
            <w:bottom w:val="none" w:sz="0" w:space="0" w:color="auto"/>
            <w:right w:val="none" w:sz="0" w:space="0" w:color="auto"/>
          </w:divBdr>
        </w:div>
      </w:divsChild>
    </w:div>
    <w:div w:id="567038476">
      <w:bodyDiv w:val="1"/>
      <w:marLeft w:val="0"/>
      <w:marRight w:val="0"/>
      <w:marTop w:val="0"/>
      <w:marBottom w:val="0"/>
      <w:divBdr>
        <w:top w:val="none" w:sz="0" w:space="0" w:color="auto"/>
        <w:left w:val="none" w:sz="0" w:space="0" w:color="auto"/>
        <w:bottom w:val="none" w:sz="0" w:space="0" w:color="auto"/>
        <w:right w:val="none" w:sz="0" w:space="0" w:color="auto"/>
      </w:divBdr>
      <w:divsChild>
        <w:div w:id="1199708186">
          <w:marLeft w:val="0"/>
          <w:marRight w:val="0"/>
          <w:marTop w:val="0"/>
          <w:marBottom w:val="0"/>
          <w:divBdr>
            <w:top w:val="none" w:sz="0" w:space="0" w:color="auto"/>
            <w:left w:val="none" w:sz="0" w:space="0" w:color="auto"/>
            <w:bottom w:val="none" w:sz="0" w:space="0" w:color="auto"/>
            <w:right w:val="none" w:sz="0" w:space="0" w:color="auto"/>
          </w:divBdr>
          <w:divsChild>
            <w:div w:id="685524211">
              <w:marLeft w:val="0"/>
              <w:marRight w:val="0"/>
              <w:marTop w:val="0"/>
              <w:marBottom w:val="0"/>
              <w:divBdr>
                <w:top w:val="none" w:sz="0" w:space="0" w:color="auto"/>
                <w:left w:val="none" w:sz="0" w:space="0" w:color="auto"/>
                <w:bottom w:val="none" w:sz="0" w:space="0" w:color="auto"/>
                <w:right w:val="none" w:sz="0" w:space="0" w:color="auto"/>
              </w:divBdr>
              <w:divsChild>
                <w:div w:id="1315377845">
                  <w:marLeft w:val="0"/>
                  <w:marRight w:val="0"/>
                  <w:marTop w:val="0"/>
                  <w:marBottom w:val="0"/>
                  <w:divBdr>
                    <w:top w:val="none" w:sz="0" w:space="0" w:color="auto"/>
                    <w:left w:val="none" w:sz="0" w:space="0" w:color="auto"/>
                    <w:bottom w:val="none" w:sz="0" w:space="0" w:color="auto"/>
                    <w:right w:val="none" w:sz="0" w:space="0" w:color="auto"/>
                  </w:divBdr>
                  <w:divsChild>
                    <w:div w:id="16791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288667">
      <w:bodyDiv w:val="1"/>
      <w:marLeft w:val="0"/>
      <w:marRight w:val="0"/>
      <w:marTop w:val="0"/>
      <w:marBottom w:val="0"/>
      <w:divBdr>
        <w:top w:val="none" w:sz="0" w:space="0" w:color="auto"/>
        <w:left w:val="none" w:sz="0" w:space="0" w:color="auto"/>
        <w:bottom w:val="none" w:sz="0" w:space="0" w:color="auto"/>
        <w:right w:val="none" w:sz="0" w:space="0" w:color="auto"/>
      </w:divBdr>
      <w:divsChild>
        <w:div w:id="1455707973">
          <w:marLeft w:val="0"/>
          <w:marRight w:val="0"/>
          <w:marTop w:val="0"/>
          <w:marBottom w:val="0"/>
          <w:divBdr>
            <w:top w:val="none" w:sz="0" w:space="0" w:color="auto"/>
            <w:left w:val="none" w:sz="0" w:space="0" w:color="auto"/>
            <w:bottom w:val="none" w:sz="0" w:space="0" w:color="auto"/>
            <w:right w:val="none" w:sz="0" w:space="0" w:color="auto"/>
          </w:divBdr>
          <w:divsChild>
            <w:div w:id="609700911">
              <w:marLeft w:val="0"/>
              <w:marRight w:val="0"/>
              <w:marTop w:val="0"/>
              <w:marBottom w:val="0"/>
              <w:divBdr>
                <w:top w:val="none" w:sz="0" w:space="0" w:color="auto"/>
                <w:left w:val="none" w:sz="0" w:space="0" w:color="auto"/>
                <w:bottom w:val="none" w:sz="0" w:space="0" w:color="auto"/>
                <w:right w:val="none" w:sz="0" w:space="0" w:color="auto"/>
              </w:divBdr>
              <w:divsChild>
                <w:div w:id="3988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378655">
      <w:bodyDiv w:val="1"/>
      <w:marLeft w:val="0"/>
      <w:marRight w:val="0"/>
      <w:marTop w:val="0"/>
      <w:marBottom w:val="0"/>
      <w:divBdr>
        <w:top w:val="none" w:sz="0" w:space="0" w:color="auto"/>
        <w:left w:val="none" w:sz="0" w:space="0" w:color="auto"/>
        <w:bottom w:val="none" w:sz="0" w:space="0" w:color="auto"/>
        <w:right w:val="none" w:sz="0" w:space="0" w:color="auto"/>
      </w:divBdr>
    </w:div>
    <w:div w:id="638537403">
      <w:bodyDiv w:val="1"/>
      <w:marLeft w:val="0"/>
      <w:marRight w:val="0"/>
      <w:marTop w:val="0"/>
      <w:marBottom w:val="0"/>
      <w:divBdr>
        <w:top w:val="none" w:sz="0" w:space="0" w:color="auto"/>
        <w:left w:val="none" w:sz="0" w:space="0" w:color="auto"/>
        <w:bottom w:val="none" w:sz="0" w:space="0" w:color="auto"/>
        <w:right w:val="none" w:sz="0" w:space="0" w:color="auto"/>
      </w:divBdr>
      <w:divsChild>
        <w:div w:id="365371699">
          <w:marLeft w:val="0"/>
          <w:marRight w:val="0"/>
          <w:marTop w:val="0"/>
          <w:marBottom w:val="0"/>
          <w:divBdr>
            <w:top w:val="none" w:sz="0" w:space="0" w:color="auto"/>
            <w:left w:val="none" w:sz="0" w:space="0" w:color="auto"/>
            <w:bottom w:val="none" w:sz="0" w:space="0" w:color="auto"/>
            <w:right w:val="none" w:sz="0" w:space="0" w:color="auto"/>
          </w:divBdr>
          <w:divsChild>
            <w:div w:id="343630265">
              <w:marLeft w:val="0"/>
              <w:marRight w:val="0"/>
              <w:marTop w:val="0"/>
              <w:marBottom w:val="0"/>
              <w:divBdr>
                <w:top w:val="none" w:sz="0" w:space="0" w:color="auto"/>
                <w:left w:val="none" w:sz="0" w:space="0" w:color="auto"/>
                <w:bottom w:val="none" w:sz="0" w:space="0" w:color="auto"/>
                <w:right w:val="none" w:sz="0" w:space="0" w:color="auto"/>
              </w:divBdr>
              <w:divsChild>
                <w:div w:id="138573262">
                  <w:marLeft w:val="0"/>
                  <w:marRight w:val="0"/>
                  <w:marTop w:val="0"/>
                  <w:marBottom w:val="0"/>
                  <w:divBdr>
                    <w:top w:val="none" w:sz="0" w:space="0" w:color="auto"/>
                    <w:left w:val="none" w:sz="0" w:space="0" w:color="auto"/>
                    <w:bottom w:val="none" w:sz="0" w:space="0" w:color="auto"/>
                    <w:right w:val="none" w:sz="0" w:space="0" w:color="auto"/>
                  </w:divBdr>
                  <w:divsChild>
                    <w:div w:id="1517159560">
                      <w:marLeft w:val="0"/>
                      <w:marRight w:val="0"/>
                      <w:marTop w:val="0"/>
                      <w:marBottom w:val="0"/>
                      <w:divBdr>
                        <w:top w:val="none" w:sz="0" w:space="0" w:color="auto"/>
                        <w:left w:val="none" w:sz="0" w:space="0" w:color="auto"/>
                        <w:bottom w:val="none" w:sz="0" w:space="0" w:color="auto"/>
                        <w:right w:val="none" w:sz="0" w:space="0" w:color="auto"/>
                      </w:divBdr>
                    </w:div>
                    <w:div w:id="1458137825">
                      <w:marLeft w:val="0"/>
                      <w:marRight w:val="0"/>
                      <w:marTop w:val="0"/>
                      <w:marBottom w:val="0"/>
                      <w:divBdr>
                        <w:top w:val="none" w:sz="0" w:space="0" w:color="auto"/>
                        <w:left w:val="none" w:sz="0" w:space="0" w:color="auto"/>
                        <w:bottom w:val="none" w:sz="0" w:space="0" w:color="auto"/>
                        <w:right w:val="none" w:sz="0" w:space="0" w:color="auto"/>
                      </w:divBdr>
                    </w:div>
                    <w:div w:id="18950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897592">
      <w:bodyDiv w:val="1"/>
      <w:marLeft w:val="0"/>
      <w:marRight w:val="0"/>
      <w:marTop w:val="0"/>
      <w:marBottom w:val="0"/>
      <w:divBdr>
        <w:top w:val="none" w:sz="0" w:space="0" w:color="auto"/>
        <w:left w:val="none" w:sz="0" w:space="0" w:color="auto"/>
        <w:bottom w:val="none" w:sz="0" w:space="0" w:color="auto"/>
        <w:right w:val="none" w:sz="0" w:space="0" w:color="auto"/>
      </w:divBdr>
      <w:divsChild>
        <w:div w:id="418064573">
          <w:marLeft w:val="0"/>
          <w:marRight w:val="0"/>
          <w:marTop w:val="0"/>
          <w:marBottom w:val="0"/>
          <w:divBdr>
            <w:top w:val="none" w:sz="0" w:space="0" w:color="auto"/>
            <w:left w:val="none" w:sz="0" w:space="0" w:color="auto"/>
            <w:bottom w:val="none" w:sz="0" w:space="0" w:color="auto"/>
            <w:right w:val="none" w:sz="0" w:space="0" w:color="auto"/>
          </w:divBdr>
        </w:div>
        <w:div w:id="2139297821">
          <w:marLeft w:val="0"/>
          <w:marRight w:val="0"/>
          <w:marTop w:val="0"/>
          <w:marBottom w:val="0"/>
          <w:divBdr>
            <w:top w:val="none" w:sz="0" w:space="0" w:color="auto"/>
            <w:left w:val="none" w:sz="0" w:space="0" w:color="auto"/>
            <w:bottom w:val="none" w:sz="0" w:space="0" w:color="auto"/>
            <w:right w:val="none" w:sz="0" w:space="0" w:color="auto"/>
          </w:divBdr>
        </w:div>
      </w:divsChild>
    </w:div>
    <w:div w:id="815219673">
      <w:bodyDiv w:val="1"/>
      <w:marLeft w:val="0"/>
      <w:marRight w:val="0"/>
      <w:marTop w:val="0"/>
      <w:marBottom w:val="0"/>
      <w:divBdr>
        <w:top w:val="none" w:sz="0" w:space="0" w:color="auto"/>
        <w:left w:val="none" w:sz="0" w:space="0" w:color="auto"/>
        <w:bottom w:val="none" w:sz="0" w:space="0" w:color="auto"/>
        <w:right w:val="none" w:sz="0" w:space="0" w:color="auto"/>
      </w:divBdr>
    </w:div>
    <w:div w:id="818692259">
      <w:bodyDiv w:val="1"/>
      <w:marLeft w:val="0"/>
      <w:marRight w:val="0"/>
      <w:marTop w:val="0"/>
      <w:marBottom w:val="0"/>
      <w:divBdr>
        <w:top w:val="none" w:sz="0" w:space="0" w:color="auto"/>
        <w:left w:val="none" w:sz="0" w:space="0" w:color="auto"/>
        <w:bottom w:val="none" w:sz="0" w:space="0" w:color="auto"/>
        <w:right w:val="none" w:sz="0" w:space="0" w:color="auto"/>
      </w:divBdr>
      <w:divsChild>
        <w:div w:id="1455518065">
          <w:marLeft w:val="0"/>
          <w:marRight w:val="0"/>
          <w:marTop w:val="0"/>
          <w:marBottom w:val="0"/>
          <w:divBdr>
            <w:top w:val="none" w:sz="0" w:space="0" w:color="auto"/>
            <w:left w:val="none" w:sz="0" w:space="0" w:color="auto"/>
            <w:bottom w:val="none" w:sz="0" w:space="0" w:color="auto"/>
            <w:right w:val="none" w:sz="0" w:space="0" w:color="auto"/>
          </w:divBdr>
          <w:divsChild>
            <w:div w:id="1999381996">
              <w:marLeft w:val="0"/>
              <w:marRight w:val="0"/>
              <w:marTop w:val="0"/>
              <w:marBottom w:val="0"/>
              <w:divBdr>
                <w:top w:val="none" w:sz="0" w:space="0" w:color="auto"/>
                <w:left w:val="none" w:sz="0" w:space="0" w:color="auto"/>
                <w:bottom w:val="none" w:sz="0" w:space="0" w:color="auto"/>
                <w:right w:val="none" w:sz="0" w:space="0" w:color="auto"/>
              </w:divBdr>
              <w:divsChild>
                <w:div w:id="1820029222">
                  <w:marLeft w:val="0"/>
                  <w:marRight w:val="0"/>
                  <w:marTop w:val="0"/>
                  <w:marBottom w:val="0"/>
                  <w:divBdr>
                    <w:top w:val="none" w:sz="0" w:space="0" w:color="auto"/>
                    <w:left w:val="none" w:sz="0" w:space="0" w:color="auto"/>
                    <w:bottom w:val="none" w:sz="0" w:space="0" w:color="auto"/>
                    <w:right w:val="none" w:sz="0" w:space="0" w:color="auto"/>
                  </w:divBdr>
                  <w:divsChild>
                    <w:div w:id="17393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1240">
      <w:bodyDiv w:val="1"/>
      <w:marLeft w:val="0"/>
      <w:marRight w:val="0"/>
      <w:marTop w:val="0"/>
      <w:marBottom w:val="0"/>
      <w:divBdr>
        <w:top w:val="none" w:sz="0" w:space="0" w:color="auto"/>
        <w:left w:val="none" w:sz="0" w:space="0" w:color="auto"/>
        <w:bottom w:val="none" w:sz="0" w:space="0" w:color="auto"/>
        <w:right w:val="none" w:sz="0" w:space="0" w:color="auto"/>
      </w:divBdr>
      <w:divsChild>
        <w:div w:id="198587580">
          <w:marLeft w:val="0"/>
          <w:marRight w:val="0"/>
          <w:marTop w:val="0"/>
          <w:marBottom w:val="0"/>
          <w:divBdr>
            <w:top w:val="none" w:sz="0" w:space="0" w:color="auto"/>
            <w:left w:val="none" w:sz="0" w:space="0" w:color="auto"/>
            <w:bottom w:val="none" w:sz="0" w:space="0" w:color="auto"/>
            <w:right w:val="none" w:sz="0" w:space="0" w:color="auto"/>
          </w:divBdr>
          <w:divsChild>
            <w:div w:id="994990196">
              <w:marLeft w:val="0"/>
              <w:marRight w:val="0"/>
              <w:marTop w:val="0"/>
              <w:marBottom w:val="0"/>
              <w:divBdr>
                <w:top w:val="none" w:sz="0" w:space="0" w:color="auto"/>
                <w:left w:val="none" w:sz="0" w:space="0" w:color="auto"/>
                <w:bottom w:val="none" w:sz="0" w:space="0" w:color="auto"/>
                <w:right w:val="none" w:sz="0" w:space="0" w:color="auto"/>
              </w:divBdr>
              <w:divsChild>
                <w:div w:id="206139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357819">
      <w:bodyDiv w:val="1"/>
      <w:marLeft w:val="0"/>
      <w:marRight w:val="0"/>
      <w:marTop w:val="0"/>
      <w:marBottom w:val="0"/>
      <w:divBdr>
        <w:top w:val="none" w:sz="0" w:space="0" w:color="auto"/>
        <w:left w:val="none" w:sz="0" w:space="0" w:color="auto"/>
        <w:bottom w:val="none" w:sz="0" w:space="0" w:color="auto"/>
        <w:right w:val="none" w:sz="0" w:space="0" w:color="auto"/>
      </w:divBdr>
      <w:divsChild>
        <w:div w:id="1916863406">
          <w:marLeft w:val="0"/>
          <w:marRight w:val="0"/>
          <w:marTop w:val="0"/>
          <w:marBottom w:val="0"/>
          <w:divBdr>
            <w:top w:val="none" w:sz="0" w:space="0" w:color="auto"/>
            <w:left w:val="none" w:sz="0" w:space="0" w:color="auto"/>
            <w:bottom w:val="none" w:sz="0" w:space="0" w:color="auto"/>
            <w:right w:val="none" w:sz="0" w:space="0" w:color="auto"/>
          </w:divBdr>
          <w:divsChild>
            <w:div w:id="1191802648">
              <w:marLeft w:val="0"/>
              <w:marRight w:val="0"/>
              <w:marTop w:val="0"/>
              <w:marBottom w:val="0"/>
              <w:divBdr>
                <w:top w:val="none" w:sz="0" w:space="0" w:color="auto"/>
                <w:left w:val="none" w:sz="0" w:space="0" w:color="auto"/>
                <w:bottom w:val="none" w:sz="0" w:space="0" w:color="auto"/>
                <w:right w:val="none" w:sz="0" w:space="0" w:color="auto"/>
              </w:divBdr>
              <w:divsChild>
                <w:div w:id="2900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96820">
      <w:bodyDiv w:val="1"/>
      <w:marLeft w:val="0"/>
      <w:marRight w:val="0"/>
      <w:marTop w:val="0"/>
      <w:marBottom w:val="0"/>
      <w:divBdr>
        <w:top w:val="none" w:sz="0" w:space="0" w:color="auto"/>
        <w:left w:val="none" w:sz="0" w:space="0" w:color="auto"/>
        <w:bottom w:val="none" w:sz="0" w:space="0" w:color="auto"/>
        <w:right w:val="none" w:sz="0" w:space="0" w:color="auto"/>
      </w:divBdr>
      <w:divsChild>
        <w:div w:id="1541045508">
          <w:marLeft w:val="0"/>
          <w:marRight w:val="0"/>
          <w:marTop w:val="0"/>
          <w:marBottom w:val="0"/>
          <w:divBdr>
            <w:top w:val="none" w:sz="0" w:space="0" w:color="auto"/>
            <w:left w:val="none" w:sz="0" w:space="0" w:color="auto"/>
            <w:bottom w:val="none" w:sz="0" w:space="0" w:color="auto"/>
            <w:right w:val="none" w:sz="0" w:space="0" w:color="auto"/>
          </w:divBdr>
          <w:divsChild>
            <w:div w:id="1735545814">
              <w:marLeft w:val="0"/>
              <w:marRight w:val="0"/>
              <w:marTop w:val="0"/>
              <w:marBottom w:val="0"/>
              <w:divBdr>
                <w:top w:val="none" w:sz="0" w:space="0" w:color="auto"/>
                <w:left w:val="none" w:sz="0" w:space="0" w:color="auto"/>
                <w:bottom w:val="none" w:sz="0" w:space="0" w:color="auto"/>
                <w:right w:val="none" w:sz="0" w:space="0" w:color="auto"/>
              </w:divBdr>
              <w:divsChild>
                <w:div w:id="2135557793">
                  <w:marLeft w:val="0"/>
                  <w:marRight w:val="0"/>
                  <w:marTop w:val="0"/>
                  <w:marBottom w:val="0"/>
                  <w:divBdr>
                    <w:top w:val="none" w:sz="0" w:space="0" w:color="auto"/>
                    <w:left w:val="none" w:sz="0" w:space="0" w:color="auto"/>
                    <w:bottom w:val="none" w:sz="0" w:space="0" w:color="auto"/>
                    <w:right w:val="none" w:sz="0" w:space="0" w:color="auto"/>
                  </w:divBdr>
                  <w:divsChild>
                    <w:div w:id="57089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74571">
      <w:bodyDiv w:val="1"/>
      <w:marLeft w:val="0"/>
      <w:marRight w:val="0"/>
      <w:marTop w:val="0"/>
      <w:marBottom w:val="0"/>
      <w:divBdr>
        <w:top w:val="none" w:sz="0" w:space="0" w:color="auto"/>
        <w:left w:val="none" w:sz="0" w:space="0" w:color="auto"/>
        <w:bottom w:val="none" w:sz="0" w:space="0" w:color="auto"/>
        <w:right w:val="none" w:sz="0" w:space="0" w:color="auto"/>
      </w:divBdr>
      <w:divsChild>
        <w:div w:id="302543887">
          <w:marLeft w:val="0"/>
          <w:marRight w:val="0"/>
          <w:marTop w:val="0"/>
          <w:marBottom w:val="0"/>
          <w:divBdr>
            <w:top w:val="none" w:sz="0" w:space="0" w:color="auto"/>
            <w:left w:val="none" w:sz="0" w:space="0" w:color="auto"/>
            <w:bottom w:val="none" w:sz="0" w:space="0" w:color="auto"/>
            <w:right w:val="none" w:sz="0" w:space="0" w:color="auto"/>
          </w:divBdr>
        </w:div>
        <w:div w:id="518080014">
          <w:marLeft w:val="0"/>
          <w:marRight w:val="0"/>
          <w:marTop w:val="0"/>
          <w:marBottom w:val="0"/>
          <w:divBdr>
            <w:top w:val="none" w:sz="0" w:space="0" w:color="auto"/>
            <w:left w:val="none" w:sz="0" w:space="0" w:color="auto"/>
            <w:bottom w:val="none" w:sz="0" w:space="0" w:color="auto"/>
            <w:right w:val="none" w:sz="0" w:space="0" w:color="auto"/>
          </w:divBdr>
        </w:div>
        <w:div w:id="486750274">
          <w:marLeft w:val="0"/>
          <w:marRight w:val="0"/>
          <w:marTop w:val="0"/>
          <w:marBottom w:val="0"/>
          <w:divBdr>
            <w:top w:val="none" w:sz="0" w:space="0" w:color="auto"/>
            <w:left w:val="none" w:sz="0" w:space="0" w:color="auto"/>
            <w:bottom w:val="none" w:sz="0" w:space="0" w:color="auto"/>
            <w:right w:val="none" w:sz="0" w:space="0" w:color="auto"/>
          </w:divBdr>
        </w:div>
      </w:divsChild>
    </w:div>
    <w:div w:id="1336154584">
      <w:bodyDiv w:val="1"/>
      <w:marLeft w:val="0"/>
      <w:marRight w:val="0"/>
      <w:marTop w:val="0"/>
      <w:marBottom w:val="0"/>
      <w:divBdr>
        <w:top w:val="none" w:sz="0" w:space="0" w:color="auto"/>
        <w:left w:val="none" w:sz="0" w:space="0" w:color="auto"/>
        <w:bottom w:val="none" w:sz="0" w:space="0" w:color="auto"/>
        <w:right w:val="none" w:sz="0" w:space="0" w:color="auto"/>
      </w:divBdr>
      <w:divsChild>
        <w:div w:id="958410410">
          <w:marLeft w:val="0"/>
          <w:marRight w:val="0"/>
          <w:marTop w:val="0"/>
          <w:marBottom w:val="0"/>
          <w:divBdr>
            <w:top w:val="none" w:sz="0" w:space="0" w:color="auto"/>
            <w:left w:val="none" w:sz="0" w:space="0" w:color="auto"/>
            <w:bottom w:val="none" w:sz="0" w:space="0" w:color="auto"/>
            <w:right w:val="none" w:sz="0" w:space="0" w:color="auto"/>
          </w:divBdr>
        </w:div>
        <w:div w:id="1020742744">
          <w:marLeft w:val="0"/>
          <w:marRight w:val="0"/>
          <w:marTop w:val="0"/>
          <w:marBottom w:val="0"/>
          <w:divBdr>
            <w:top w:val="none" w:sz="0" w:space="0" w:color="auto"/>
            <w:left w:val="none" w:sz="0" w:space="0" w:color="auto"/>
            <w:bottom w:val="none" w:sz="0" w:space="0" w:color="auto"/>
            <w:right w:val="none" w:sz="0" w:space="0" w:color="auto"/>
          </w:divBdr>
        </w:div>
        <w:div w:id="1962611389">
          <w:marLeft w:val="0"/>
          <w:marRight w:val="0"/>
          <w:marTop w:val="0"/>
          <w:marBottom w:val="0"/>
          <w:divBdr>
            <w:top w:val="none" w:sz="0" w:space="0" w:color="auto"/>
            <w:left w:val="none" w:sz="0" w:space="0" w:color="auto"/>
            <w:bottom w:val="none" w:sz="0" w:space="0" w:color="auto"/>
            <w:right w:val="none" w:sz="0" w:space="0" w:color="auto"/>
          </w:divBdr>
        </w:div>
        <w:div w:id="1897935085">
          <w:marLeft w:val="0"/>
          <w:marRight w:val="0"/>
          <w:marTop w:val="0"/>
          <w:marBottom w:val="0"/>
          <w:divBdr>
            <w:top w:val="none" w:sz="0" w:space="0" w:color="auto"/>
            <w:left w:val="none" w:sz="0" w:space="0" w:color="auto"/>
            <w:bottom w:val="none" w:sz="0" w:space="0" w:color="auto"/>
            <w:right w:val="none" w:sz="0" w:space="0" w:color="auto"/>
          </w:divBdr>
        </w:div>
        <w:div w:id="180321349">
          <w:marLeft w:val="0"/>
          <w:marRight w:val="0"/>
          <w:marTop w:val="0"/>
          <w:marBottom w:val="0"/>
          <w:divBdr>
            <w:top w:val="none" w:sz="0" w:space="0" w:color="auto"/>
            <w:left w:val="none" w:sz="0" w:space="0" w:color="auto"/>
            <w:bottom w:val="none" w:sz="0" w:space="0" w:color="auto"/>
            <w:right w:val="none" w:sz="0" w:space="0" w:color="auto"/>
          </w:divBdr>
        </w:div>
        <w:div w:id="533007706">
          <w:marLeft w:val="0"/>
          <w:marRight w:val="0"/>
          <w:marTop w:val="0"/>
          <w:marBottom w:val="0"/>
          <w:divBdr>
            <w:top w:val="none" w:sz="0" w:space="0" w:color="auto"/>
            <w:left w:val="none" w:sz="0" w:space="0" w:color="auto"/>
            <w:bottom w:val="none" w:sz="0" w:space="0" w:color="auto"/>
            <w:right w:val="none" w:sz="0" w:space="0" w:color="auto"/>
          </w:divBdr>
        </w:div>
        <w:div w:id="1056003780">
          <w:marLeft w:val="0"/>
          <w:marRight w:val="0"/>
          <w:marTop w:val="0"/>
          <w:marBottom w:val="0"/>
          <w:divBdr>
            <w:top w:val="none" w:sz="0" w:space="0" w:color="auto"/>
            <w:left w:val="none" w:sz="0" w:space="0" w:color="auto"/>
            <w:bottom w:val="none" w:sz="0" w:space="0" w:color="auto"/>
            <w:right w:val="none" w:sz="0" w:space="0" w:color="auto"/>
          </w:divBdr>
        </w:div>
        <w:div w:id="935600260">
          <w:marLeft w:val="0"/>
          <w:marRight w:val="0"/>
          <w:marTop w:val="0"/>
          <w:marBottom w:val="0"/>
          <w:divBdr>
            <w:top w:val="none" w:sz="0" w:space="0" w:color="auto"/>
            <w:left w:val="none" w:sz="0" w:space="0" w:color="auto"/>
            <w:bottom w:val="none" w:sz="0" w:space="0" w:color="auto"/>
            <w:right w:val="none" w:sz="0" w:space="0" w:color="auto"/>
          </w:divBdr>
        </w:div>
        <w:div w:id="1902400666">
          <w:marLeft w:val="0"/>
          <w:marRight w:val="0"/>
          <w:marTop w:val="0"/>
          <w:marBottom w:val="0"/>
          <w:divBdr>
            <w:top w:val="none" w:sz="0" w:space="0" w:color="auto"/>
            <w:left w:val="none" w:sz="0" w:space="0" w:color="auto"/>
            <w:bottom w:val="none" w:sz="0" w:space="0" w:color="auto"/>
            <w:right w:val="none" w:sz="0" w:space="0" w:color="auto"/>
          </w:divBdr>
        </w:div>
        <w:div w:id="746920001">
          <w:marLeft w:val="0"/>
          <w:marRight w:val="0"/>
          <w:marTop w:val="0"/>
          <w:marBottom w:val="0"/>
          <w:divBdr>
            <w:top w:val="none" w:sz="0" w:space="0" w:color="auto"/>
            <w:left w:val="none" w:sz="0" w:space="0" w:color="auto"/>
            <w:bottom w:val="none" w:sz="0" w:space="0" w:color="auto"/>
            <w:right w:val="none" w:sz="0" w:space="0" w:color="auto"/>
          </w:divBdr>
        </w:div>
        <w:div w:id="255986067">
          <w:marLeft w:val="0"/>
          <w:marRight w:val="0"/>
          <w:marTop w:val="0"/>
          <w:marBottom w:val="0"/>
          <w:divBdr>
            <w:top w:val="none" w:sz="0" w:space="0" w:color="auto"/>
            <w:left w:val="none" w:sz="0" w:space="0" w:color="auto"/>
            <w:bottom w:val="none" w:sz="0" w:space="0" w:color="auto"/>
            <w:right w:val="none" w:sz="0" w:space="0" w:color="auto"/>
          </w:divBdr>
        </w:div>
        <w:div w:id="1196230751">
          <w:marLeft w:val="0"/>
          <w:marRight w:val="0"/>
          <w:marTop w:val="0"/>
          <w:marBottom w:val="0"/>
          <w:divBdr>
            <w:top w:val="none" w:sz="0" w:space="0" w:color="auto"/>
            <w:left w:val="none" w:sz="0" w:space="0" w:color="auto"/>
            <w:bottom w:val="none" w:sz="0" w:space="0" w:color="auto"/>
            <w:right w:val="none" w:sz="0" w:space="0" w:color="auto"/>
          </w:divBdr>
        </w:div>
        <w:div w:id="541864561">
          <w:marLeft w:val="0"/>
          <w:marRight w:val="0"/>
          <w:marTop w:val="0"/>
          <w:marBottom w:val="0"/>
          <w:divBdr>
            <w:top w:val="none" w:sz="0" w:space="0" w:color="auto"/>
            <w:left w:val="none" w:sz="0" w:space="0" w:color="auto"/>
            <w:bottom w:val="none" w:sz="0" w:space="0" w:color="auto"/>
            <w:right w:val="none" w:sz="0" w:space="0" w:color="auto"/>
          </w:divBdr>
        </w:div>
        <w:div w:id="1092508633">
          <w:marLeft w:val="0"/>
          <w:marRight w:val="0"/>
          <w:marTop w:val="0"/>
          <w:marBottom w:val="0"/>
          <w:divBdr>
            <w:top w:val="none" w:sz="0" w:space="0" w:color="auto"/>
            <w:left w:val="none" w:sz="0" w:space="0" w:color="auto"/>
            <w:bottom w:val="none" w:sz="0" w:space="0" w:color="auto"/>
            <w:right w:val="none" w:sz="0" w:space="0" w:color="auto"/>
          </w:divBdr>
        </w:div>
        <w:div w:id="1067342528">
          <w:marLeft w:val="0"/>
          <w:marRight w:val="0"/>
          <w:marTop w:val="0"/>
          <w:marBottom w:val="0"/>
          <w:divBdr>
            <w:top w:val="none" w:sz="0" w:space="0" w:color="auto"/>
            <w:left w:val="none" w:sz="0" w:space="0" w:color="auto"/>
            <w:bottom w:val="none" w:sz="0" w:space="0" w:color="auto"/>
            <w:right w:val="none" w:sz="0" w:space="0" w:color="auto"/>
          </w:divBdr>
        </w:div>
        <w:div w:id="682778633">
          <w:marLeft w:val="0"/>
          <w:marRight w:val="0"/>
          <w:marTop w:val="0"/>
          <w:marBottom w:val="0"/>
          <w:divBdr>
            <w:top w:val="none" w:sz="0" w:space="0" w:color="auto"/>
            <w:left w:val="none" w:sz="0" w:space="0" w:color="auto"/>
            <w:bottom w:val="none" w:sz="0" w:space="0" w:color="auto"/>
            <w:right w:val="none" w:sz="0" w:space="0" w:color="auto"/>
          </w:divBdr>
        </w:div>
        <w:div w:id="1848933662">
          <w:marLeft w:val="0"/>
          <w:marRight w:val="0"/>
          <w:marTop w:val="0"/>
          <w:marBottom w:val="0"/>
          <w:divBdr>
            <w:top w:val="none" w:sz="0" w:space="0" w:color="auto"/>
            <w:left w:val="none" w:sz="0" w:space="0" w:color="auto"/>
            <w:bottom w:val="none" w:sz="0" w:space="0" w:color="auto"/>
            <w:right w:val="none" w:sz="0" w:space="0" w:color="auto"/>
          </w:divBdr>
        </w:div>
        <w:div w:id="323164878">
          <w:marLeft w:val="0"/>
          <w:marRight w:val="0"/>
          <w:marTop w:val="0"/>
          <w:marBottom w:val="0"/>
          <w:divBdr>
            <w:top w:val="none" w:sz="0" w:space="0" w:color="auto"/>
            <w:left w:val="none" w:sz="0" w:space="0" w:color="auto"/>
            <w:bottom w:val="none" w:sz="0" w:space="0" w:color="auto"/>
            <w:right w:val="none" w:sz="0" w:space="0" w:color="auto"/>
          </w:divBdr>
        </w:div>
        <w:div w:id="1622224677">
          <w:marLeft w:val="0"/>
          <w:marRight w:val="0"/>
          <w:marTop w:val="0"/>
          <w:marBottom w:val="0"/>
          <w:divBdr>
            <w:top w:val="none" w:sz="0" w:space="0" w:color="auto"/>
            <w:left w:val="none" w:sz="0" w:space="0" w:color="auto"/>
            <w:bottom w:val="none" w:sz="0" w:space="0" w:color="auto"/>
            <w:right w:val="none" w:sz="0" w:space="0" w:color="auto"/>
          </w:divBdr>
        </w:div>
        <w:div w:id="887450653">
          <w:marLeft w:val="0"/>
          <w:marRight w:val="0"/>
          <w:marTop w:val="0"/>
          <w:marBottom w:val="0"/>
          <w:divBdr>
            <w:top w:val="none" w:sz="0" w:space="0" w:color="auto"/>
            <w:left w:val="none" w:sz="0" w:space="0" w:color="auto"/>
            <w:bottom w:val="none" w:sz="0" w:space="0" w:color="auto"/>
            <w:right w:val="none" w:sz="0" w:space="0" w:color="auto"/>
          </w:divBdr>
        </w:div>
        <w:div w:id="946618015">
          <w:marLeft w:val="0"/>
          <w:marRight w:val="0"/>
          <w:marTop w:val="0"/>
          <w:marBottom w:val="0"/>
          <w:divBdr>
            <w:top w:val="none" w:sz="0" w:space="0" w:color="auto"/>
            <w:left w:val="none" w:sz="0" w:space="0" w:color="auto"/>
            <w:bottom w:val="none" w:sz="0" w:space="0" w:color="auto"/>
            <w:right w:val="none" w:sz="0" w:space="0" w:color="auto"/>
          </w:divBdr>
        </w:div>
        <w:div w:id="2128430085">
          <w:marLeft w:val="0"/>
          <w:marRight w:val="0"/>
          <w:marTop w:val="0"/>
          <w:marBottom w:val="0"/>
          <w:divBdr>
            <w:top w:val="none" w:sz="0" w:space="0" w:color="auto"/>
            <w:left w:val="none" w:sz="0" w:space="0" w:color="auto"/>
            <w:bottom w:val="none" w:sz="0" w:space="0" w:color="auto"/>
            <w:right w:val="none" w:sz="0" w:space="0" w:color="auto"/>
          </w:divBdr>
        </w:div>
        <w:div w:id="353505648">
          <w:marLeft w:val="0"/>
          <w:marRight w:val="0"/>
          <w:marTop w:val="0"/>
          <w:marBottom w:val="0"/>
          <w:divBdr>
            <w:top w:val="none" w:sz="0" w:space="0" w:color="auto"/>
            <w:left w:val="none" w:sz="0" w:space="0" w:color="auto"/>
            <w:bottom w:val="none" w:sz="0" w:space="0" w:color="auto"/>
            <w:right w:val="none" w:sz="0" w:space="0" w:color="auto"/>
          </w:divBdr>
        </w:div>
        <w:div w:id="2051420965">
          <w:marLeft w:val="0"/>
          <w:marRight w:val="0"/>
          <w:marTop w:val="0"/>
          <w:marBottom w:val="0"/>
          <w:divBdr>
            <w:top w:val="none" w:sz="0" w:space="0" w:color="auto"/>
            <w:left w:val="none" w:sz="0" w:space="0" w:color="auto"/>
            <w:bottom w:val="none" w:sz="0" w:space="0" w:color="auto"/>
            <w:right w:val="none" w:sz="0" w:space="0" w:color="auto"/>
          </w:divBdr>
        </w:div>
        <w:div w:id="468942104">
          <w:marLeft w:val="0"/>
          <w:marRight w:val="0"/>
          <w:marTop w:val="0"/>
          <w:marBottom w:val="0"/>
          <w:divBdr>
            <w:top w:val="none" w:sz="0" w:space="0" w:color="auto"/>
            <w:left w:val="none" w:sz="0" w:space="0" w:color="auto"/>
            <w:bottom w:val="none" w:sz="0" w:space="0" w:color="auto"/>
            <w:right w:val="none" w:sz="0" w:space="0" w:color="auto"/>
          </w:divBdr>
        </w:div>
        <w:div w:id="948393094">
          <w:marLeft w:val="0"/>
          <w:marRight w:val="0"/>
          <w:marTop w:val="0"/>
          <w:marBottom w:val="0"/>
          <w:divBdr>
            <w:top w:val="none" w:sz="0" w:space="0" w:color="auto"/>
            <w:left w:val="none" w:sz="0" w:space="0" w:color="auto"/>
            <w:bottom w:val="none" w:sz="0" w:space="0" w:color="auto"/>
            <w:right w:val="none" w:sz="0" w:space="0" w:color="auto"/>
          </w:divBdr>
        </w:div>
        <w:div w:id="1003969362">
          <w:marLeft w:val="0"/>
          <w:marRight w:val="0"/>
          <w:marTop w:val="0"/>
          <w:marBottom w:val="0"/>
          <w:divBdr>
            <w:top w:val="none" w:sz="0" w:space="0" w:color="auto"/>
            <w:left w:val="none" w:sz="0" w:space="0" w:color="auto"/>
            <w:bottom w:val="none" w:sz="0" w:space="0" w:color="auto"/>
            <w:right w:val="none" w:sz="0" w:space="0" w:color="auto"/>
          </w:divBdr>
        </w:div>
        <w:div w:id="239608812">
          <w:marLeft w:val="0"/>
          <w:marRight w:val="0"/>
          <w:marTop w:val="0"/>
          <w:marBottom w:val="0"/>
          <w:divBdr>
            <w:top w:val="none" w:sz="0" w:space="0" w:color="auto"/>
            <w:left w:val="none" w:sz="0" w:space="0" w:color="auto"/>
            <w:bottom w:val="none" w:sz="0" w:space="0" w:color="auto"/>
            <w:right w:val="none" w:sz="0" w:space="0" w:color="auto"/>
          </w:divBdr>
        </w:div>
        <w:div w:id="572467903">
          <w:marLeft w:val="0"/>
          <w:marRight w:val="0"/>
          <w:marTop w:val="0"/>
          <w:marBottom w:val="0"/>
          <w:divBdr>
            <w:top w:val="none" w:sz="0" w:space="0" w:color="auto"/>
            <w:left w:val="none" w:sz="0" w:space="0" w:color="auto"/>
            <w:bottom w:val="none" w:sz="0" w:space="0" w:color="auto"/>
            <w:right w:val="none" w:sz="0" w:space="0" w:color="auto"/>
          </w:divBdr>
        </w:div>
        <w:div w:id="120466439">
          <w:marLeft w:val="0"/>
          <w:marRight w:val="0"/>
          <w:marTop w:val="0"/>
          <w:marBottom w:val="0"/>
          <w:divBdr>
            <w:top w:val="none" w:sz="0" w:space="0" w:color="auto"/>
            <w:left w:val="none" w:sz="0" w:space="0" w:color="auto"/>
            <w:bottom w:val="none" w:sz="0" w:space="0" w:color="auto"/>
            <w:right w:val="none" w:sz="0" w:space="0" w:color="auto"/>
          </w:divBdr>
        </w:div>
        <w:div w:id="760613636">
          <w:marLeft w:val="0"/>
          <w:marRight w:val="0"/>
          <w:marTop w:val="0"/>
          <w:marBottom w:val="0"/>
          <w:divBdr>
            <w:top w:val="none" w:sz="0" w:space="0" w:color="auto"/>
            <w:left w:val="none" w:sz="0" w:space="0" w:color="auto"/>
            <w:bottom w:val="none" w:sz="0" w:space="0" w:color="auto"/>
            <w:right w:val="none" w:sz="0" w:space="0" w:color="auto"/>
          </w:divBdr>
        </w:div>
        <w:div w:id="882406082">
          <w:marLeft w:val="0"/>
          <w:marRight w:val="0"/>
          <w:marTop w:val="0"/>
          <w:marBottom w:val="0"/>
          <w:divBdr>
            <w:top w:val="none" w:sz="0" w:space="0" w:color="auto"/>
            <w:left w:val="none" w:sz="0" w:space="0" w:color="auto"/>
            <w:bottom w:val="none" w:sz="0" w:space="0" w:color="auto"/>
            <w:right w:val="none" w:sz="0" w:space="0" w:color="auto"/>
          </w:divBdr>
        </w:div>
        <w:div w:id="512846131">
          <w:marLeft w:val="0"/>
          <w:marRight w:val="0"/>
          <w:marTop w:val="0"/>
          <w:marBottom w:val="0"/>
          <w:divBdr>
            <w:top w:val="none" w:sz="0" w:space="0" w:color="auto"/>
            <w:left w:val="none" w:sz="0" w:space="0" w:color="auto"/>
            <w:bottom w:val="none" w:sz="0" w:space="0" w:color="auto"/>
            <w:right w:val="none" w:sz="0" w:space="0" w:color="auto"/>
          </w:divBdr>
        </w:div>
        <w:div w:id="1815096646">
          <w:marLeft w:val="0"/>
          <w:marRight w:val="0"/>
          <w:marTop w:val="0"/>
          <w:marBottom w:val="0"/>
          <w:divBdr>
            <w:top w:val="none" w:sz="0" w:space="0" w:color="auto"/>
            <w:left w:val="none" w:sz="0" w:space="0" w:color="auto"/>
            <w:bottom w:val="none" w:sz="0" w:space="0" w:color="auto"/>
            <w:right w:val="none" w:sz="0" w:space="0" w:color="auto"/>
          </w:divBdr>
        </w:div>
        <w:div w:id="2125222053">
          <w:marLeft w:val="0"/>
          <w:marRight w:val="0"/>
          <w:marTop w:val="0"/>
          <w:marBottom w:val="0"/>
          <w:divBdr>
            <w:top w:val="none" w:sz="0" w:space="0" w:color="auto"/>
            <w:left w:val="none" w:sz="0" w:space="0" w:color="auto"/>
            <w:bottom w:val="none" w:sz="0" w:space="0" w:color="auto"/>
            <w:right w:val="none" w:sz="0" w:space="0" w:color="auto"/>
          </w:divBdr>
        </w:div>
        <w:div w:id="1904831290">
          <w:marLeft w:val="0"/>
          <w:marRight w:val="0"/>
          <w:marTop w:val="0"/>
          <w:marBottom w:val="0"/>
          <w:divBdr>
            <w:top w:val="none" w:sz="0" w:space="0" w:color="auto"/>
            <w:left w:val="none" w:sz="0" w:space="0" w:color="auto"/>
            <w:bottom w:val="none" w:sz="0" w:space="0" w:color="auto"/>
            <w:right w:val="none" w:sz="0" w:space="0" w:color="auto"/>
          </w:divBdr>
        </w:div>
        <w:div w:id="1218395185">
          <w:marLeft w:val="0"/>
          <w:marRight w:val="0"/>
          <w:marTop w:val="0"/>
          <w:marBottom w:val="0"/>
          <w:divBdr>
            <w:top w:val="none" w:sz="0" w:space="0" w:color="auto"/>
            <w:left w:val="none" w:sz="0" w:space="0" w:color="auto"/>
            <w:bottom w:val="none" w:sz="0" w:space="0" w:color="auto"/>
            <w:right w:val="none" w:sz="0" w:space="0" w:color="auto"/>
          </w:divBdr>
        </w:div>
        <w:div w:id="870921523">
          <w:marLeft w:val="0"/>
          <w:marRight w:val="0"/>
          <w:marTop w:val="0"/>
          <w:marBottom w:val="0"/>
          <w:divBdr>
            <w:top w:val="none" w:sz="0" w:space="0" w:color="auto"/>
            <w:left w:val="none" w:sz="0" w:space="0" w:color="auto"/>
            <w:bottom w:val="none" w:sz="0" w:space="0" w:color="auto"/>
            <w:right w:val="none" w:sz="0" w:space="0" w:color="auto"/>
          </w:divBdr>
        </w:div>
        <w:div w:id="2111047685">
          <w:marLeft w:val="0"/>
          <w:marRight w:val="0"/>
          <w:marTop w:val="0"/>
          <w:marBottom w:val="0"/>
          <w:divBdr>
            <w:top w:val="none" w:sz="0" w:space="0" w:color="auto"/>
            <w:left w:val="none" w:sz="0" w:space="0" w:color="auto"/>
            <w:bottom w:val="none" w:sz="0" w:space="0" w:color="auto"/>
            <w:right w:val="none" w:sz="0" w:space="0" w:color="auto"/>
          </w:divBdr>
        </w:div>
        <w:div w:id="643202171">
          <w:marLeft w:val="0"/>
          <w:marRight w:val="0"/>
          <w:marTop w:val="0"/>
          <w:marBottom w:val="0"/>
          <w:divBdr>
            <w:top w:val="none" w:sz="0" w:space="0" w:color="auto"/>
            <w:left w:val="none" w:sz="0" w:space="0" w:color="auto"/>
            <w:bottom w:val="none" w:sz="0" w:space="0" w:color="auto"/>
            <w:right w:val="none" w:sz="0" w:space="0" w:color="auto"/>
          </w:divBdr>
        </w:div>
        <w:div w:id="438381468">
          <w:marLeft w:val="0"/>
          <w:marRight w:val="0"/>
          <w:marTop w:val="0"/>
          <w:marBottom w:val="0"/>
          <w:divBdr>
            <w:top w:val="none" w:sz="0" w:space="0" w:color="auto"/>
            <w:left w:val="none" w:sz="0" w:space="0" w:color="auto"/>
            <w:bottom w:val="none" w:sz="0" w:space="0" w:color="auto"/>
            <w:right w:val="none" w:sz="0" w:space="0" w:color="auto"/>
          </w:divBdr>
        </w:div>
        <w:div w:id="199367576">
          <w:marLeft w:val="0"/>
          <w:marRight w:val="0"/>
          <w:marTop w:val="0"/>
          <w:marBottom w:val="0"/>
          <w:divBdr>
            <w:top w:val="none" w:sz="0" w:space="0" w:color="auto"/>
            <w:left w:val="none" w:sz="0" w:space="0" w:color="auto"/>
            <w:bottom w:val="none" w:sz="0" w:space="0" w:color="auto"/>
            <w:right w:val="none" w:sz="0" w:space="0" w:color="auto"/>
          </w:divBdr>
        </w:div>
        <w:div w:id="794101629">
          <w:marLeft w:val="0"/>
          <w:marRight w:val="0"/>
          <w:marTop w:val="0"/>
          <w:marBottom w:val="0"/>
          <w:divBdr>
            <w:top w:val="none" w:sz="0" w:space="0" w:color="auto"/>
            <w:left w:val="none" w:sz="0" w:space="0" w:color="auto"/>
            <w:bottom w:val="none" w:sz="0" w:space="0" w:color="auto"/>
            <w:right w:val="none" w:sz="0" w:space="0" w:color="auto"/>
          </w:divBdr>
        </w:div>
        <w:div w:id="1665088936">
          <w:marLeft w:val="0"/>
          <w:marRight w:val="0"/>
          <w:marTop w:val="0"/>
          <w:marBottom w:val="0"/>
          <w:divBdr>
            <w:top w:val="none" w:sz="0" w:space="0" w:color="auto"/>
            <w:left w:val="none" w:sz="0" w:space="0" w:color="auto"/>
            <w:bottom w:val="none" w:sz="0" w:space="0" w:color="auto"/>
            <w:right w:val="none" w:sz="0" w:space="0" w:color="auto"/>
          </w:divBdr>
        </w:div>
        <w:div w:id="1617954036">
          <w:marLeft w:val="0"/>
          <w:marRight w:val="0"/>
          <w:marTop w:val="0"/>
          <w:marBottom w:val="0"/>
          <w:divBdr>
            <w:top w:val="none" w:sz="0" w:space="0" w:color="auto"/>
            <w:left w:val="none" w:sz="0" w:space="0" w:color="auto"/>
            <w:bottom w:val="none" w:sz="0" w:space="0" w:color="auto"/>
            <w:right w:val="none" w:sz="0" w:space="0" w:color="auto"/>
          </w:divBdr>
        </w:div>
        <w:div w:id="61801430">
          <w:marLeft w:val="0"/>
          <w:marRight w:val="0"/>
          <w:marTop w:val="0"/>
          <w:marBottom w:val="0"/>
          <w:divBdr>
            <w:top w:val="none" w:sz="0" w:space="0" w:color="auto"/>
            <w:left w:val="none" w:sz="0" w:space="0" w:color="auto"/>
            <w:bottom w:val="none" w:sz="0" w:space="0" w:color="auto"/>
            <w:right w:val="none" w:sz="0" w:space="0" w:color="auto"/>
          </w:divBdr>
        </w:div>
        <w:div w:id="998969107">
          <w:marLeft w:val="0"/>
          <w:marRight w:val="0"/>
          <w:marTop w:val="0"/>
          <w:marBottom w:val="0"/>
          <w:divBdr>
            <w:top w:val="none" w:sz="0" w:space="0" w:color="auto"/>
            <w:left w:val="none" w:sz="0" w:space="0" w:color="auto"/>
            <w:bottom w:val="none" w:sz="0" w:space="0" w:color="auto"/>
            <w:right w:val="none" w:sz="0" w:space="0" w:color="auto"/>
          </w:divBdr>
        </w:div>
        <w:div w:id="1313219959">
          <w:marLeft w:val="0"/>
          <w:marRight w:val="0"/>
          <w:marTop w:val="0"/>
          <w:marBottom w:val="0"/>
          <w:divBdr>
            <w:top w:val="none" w:sz="0" w:space="0" w:color="auto"/>
            <w:left w:val="none" w:sz="0" w:space="0" w:color="auto"/>
            <w:bottom w:val="none" w:sz="0" w:space="0" w:color="auto"/>
            <w:right w:val="none" w:sz="0" w:space="0" w:color="auto"/>
          </w:divBdr>
        </w:div>
        <w:div w:id="1215388947">
          <w:marLeft w:val="0"/>
          <w:marRight w:val="0"/>
          <w:marTop w:val="0"/>
          <w:marBottom w:val="0"/>
          <w:divBdr>
            <w:top w:val="none" w:sz="0" w:space="0" w:color="auto"/>
            <w:left w:val="none" w:sz="0" w:space="0" w:color="auto"/>
            <w:bottom w:val="none" w:sz="0" w:space="0" w:color="auto"/>
            <w:right w:val="none" w:sz="0" w:space="0" w:color="auto"/>
          </w:divBdr>
        </w:div>
        <w:div w:id="1285581330">
          <w:marLeft w:val="0"/>
          <w:marRight w:val="0"/>
          <w:marTop w:val="0"/>
          <w:marBottom w:val="0"/>
          <w:divBdr>
            <w:top w:val="none" w:sz="0" w:space="0" w:color="auto"/>
            <w:left w:val="none" w:sz="0" w:space="0" w:color="auto"/>
            <w:bottom w:val="none" w:sz="0" w:space="0" w:color="auto"/>
            <w:right w:val="none" w:sz="0" w:space="0" w:color="auto"/>
          </w:divBdr>
        </w:div>
        <w:div w:id="1486432840">
          <w:marLeft w:val="0"/>
          <w:marRight w:val="0"/>
          <w:marTop w:val="0"/>
          <w:marBottom w:val="0"/>
          <w:divBdr>
            <w:top w:val="none" w:sz="0" w:space="0" w:color="auto"/>
            <w:left w:val="none" w:sz="0" w:space="0" w:color="auto"/>
            <w:bottom w:val="none" w:sz="0" w:space="0" w:color="auto"/>
            <w:right w:val="none" w:sz="0" w:space="0" w:color="auto"/>
          </w:divBdr>
        </w:div>
        <w:div w:id="798642746">
          <w:marLeft w:val="0"/>
          <w:marRight w:val="0"/>
          <w:marTop w:val="0"/>
          <w:marBottom w:val="0"/>
          <w:divBdr>
            <w:top w:val="none" w:sz="0" w:space="0" w:color="auto"/>
            <w:left w:val="none" w:sz="0" w:space="0" w:color="auto"/>
            <w:bottom w:val="none" w:sz="0" w:space="0" w:color="auto"/>
            <w:right w:val="none" w:sz="0" w:space="0" w:color="auto"/>
          </w:divBdr>
        </w:div>
        <w:div w:id="431435119">
          <w:marLeft w:val="0"/>
          <w:marRight w:val="0"/>
          <w:marTop w:val="0"/>
          <w:marBottom w:val="0"/>
          <w:divBdr>
            <w:top w:val="none" w:sz="0" w:space="0" w:color="auto"/>
            <w:left w:val="none" w:sz="0" w:space="0" w:color="auto"/>
            <w:bottom w:val="none" w:sz="0" w:space="0" w:color="auto"/>
            <w:right w:val="none" w:sz="0" w:space="0" w:color="auto"/>
          </w:divBdr>
        </w:div>
        <w:div w:id="415128178">
          <w:marLeft w:val="0"/>
          <w:marRight w:val="0"/>
          <w:marTop w:val="0"/>
          <w:marBottom w:val="0"/>
          <w:divBdr>
            <w:top w:val="none" w:sz="0" w:space="0" w:color="auto"/>
            <w:left w:val="none" w:sz="0" w:space="0" w:color="auto"/>
            <w:bottom w:val="none" w:sz="0" w:space="0" w:color="auto"/>
            <w:right w:val="none" w:sz="0" w:space="0" w:color="auto"/>
          </w:divBdr>
        </w:div>
        <w:div w:id="1579973216">
          <w:marLeft w:val="0"/>
          <w:marRight w:val="0"/>
          <w:marTop w:val="0"/>
          <w:marBottom w:val="0"/>
          <w:divBdr>
            <w:top w:val="none" w:sz="0" w:space="0" w:color="auto"/>
            <w:left w:val="none" w:sz="0" w:space="0" w:color="auto"/>
            <w:bottom w:val="none" w:sz="0" w:space="0" w:color="auto"/>
            <w:right w:val="none" w:sz="0" w:space="0" w:color="auto"/>
          </w:divBdr>
        </w:div>
        <w:div w:id="1731340416">
          <w:marLeft w:val="0"/>
          <w:marRight w:val="0"/>
          <w:marTop w:val="0"/>
          <w:marBottom w:val="0"/>
          <w:divBdr>
            <w:top w:val="none" w:sz="0" w:space="0" w:color="auto"/>
            <w:left w:val="none" w:sz="0" w:space="0" w:color="auto"/>
            <w:bottom w:val="none" w:sz="0" w:space="0" w:color="auto"/>
            <w:right w:val="none" w:sz="0" w:space="0" w:color="auto"/>
          </w:divBdr>
        </w:div>
        <w:div w:id="1111587378">
          <w:marLeft w:val="0"/>
          <w:marRight w:val="0"/>
          <w:marTop w:val="0"/>
          <w:marBottom w:val="0"/>
          <w:divBdr>
            <w:top w:val="none" w:sz="0" w:space="0" w:color="auto"/>
            <w:left w:val="none" w:sz="0" w:space="0" w:color="auto"/>
            <w:bottom w:val="none" w:sz="0" w:space="0" w:color="auto"/>
            <w:right w:val="none" w:sz="0" w:space="0" w:color="auto"/>
          </w:divBdr>
        </w:div>
        <w:div w:id="1771074951">
          <w:marLeft w:val="0"/>
          <w:marRight w:val="0"/>
          <w:marTop w:val="0"/>
          <w:marBottom w:val="0"/>
          <w:divBdr>
            <w:top w:val="none" w:sz="0" w:space="0" w:color="auto"/>
            <w:left w:val="none" w:sz="0" w:space="0" w:color="auto"/>
            <w:bottom w:val="none" w:sz="0" w:space="0" w:color="auto"/>
            <w:right w:val="none" w:sz="0" w:space="0" w:color="auto"/>
          </w:divBdr>
        </w:div>
        <w:div w:id="1520267524">
          <w:marLeft w:val="0"/>
          <w:marRight w:val="0"/>
          <w:marTop w:val="0"/>
          <w:marBottom w:val="0"/>
          <w:divBdr>
            <w:top w:val="none" w:sz="0" w:space="0" w:color="auto"/>
            <w:left w:val="none" w:sz="0" w:space="0" w:color="auto"/>
            <w:bottom w:val="none" w:sz="0" w:space="0" w:color="auto"/>
            <w:right w:val="none" w:sz="0" w:space="0" w:color="auto"/>
          </w:divBdr>
        </w:div>
        <w:div w:id="1623457802">
          <w:marLeft w:val="0"/>
          <w:marRight w:val="0"/>
          <w:marTop w:val="0"/>
          <w:marBottom w:val="0"/>
          <w:divBdr>
            <w:top w:val="none" w:sz="0" w:space="0" w:color="auto"/>
            <w:left w:val="none" w:sz="0" w:space="0" w:color="auto"/>
            <w:bottom w:val="none" w:sz="0" w:space="0" w:color="auto"/>
            <w:right w:val="none" w:sz="0" w:space="0" w:color="auto"/>
          </w:divBdr>
        </w:div>
        <w:div w:id="382019502">
          <w:marLeft w:val="0"/>
          <w:marRight w:val="0"/>
          <w:marTop w:val="0"/>
          <w:marBottom w:val="0"/>
          <w:divBdr>
            <w:top w:val="none" w:sz="0" w:space="0" w:color="auto"/>
            <w:left w:val="none" w:sz="0" w:space="0" w:color="auto"/>
            <w:bottom w:val="none" w:sz="0" w:space="0" w:color="auto"/>
            <w:right w:val="none" w:sz="0" w:space="0" w:color="auto"/>
          </w:divBdr>
        </w:div>
        <w:div w:id="1676036114">
          <w:marLeft w:val="0"/>
          <w:marRight w:val="0"/>
          <w:marTop w:val="0"/>
          <w:marBottom w:val="0"/>
          <w:divBdr>
            <w:top w:val="none" w:sz="0" w:space="0" w:color="auto"/>
            <w:left w:val="none" w:sz="0" w:space="0" w:color="auto"/>
            <w:bottom w:val="none" w:sz="0" w:space="0" w:color="auto"/>
            <w:right w:val="none" w:sz="0" w:space="0" w:color="auto"/>
          </w:divBdr>
        </w:div>
        <w:div w:id="2140685422">
          <w:marLeft w:val="0"/>
          <w:marRight w:val="0"/>
          <w:marTop w:val="0"/>
          <w:marBottom w:val="0"/>
          <w:divBdr>
            <w:top w:val="none" w:sz="0" w:space="0" w:color="auto"/>
            <w:left w:val="none" w:sz="0" w:space="0" w:color="auto"/>
            <w:bottom w:val="none" w:sz="0" w:space="0" w:color="auto"/>
            <w:right w:val="none" w:sz="0" w:space="0" w:color="auto"/>
          </w:divBdr>
        </w:div>
        <w:div w:id="1578435563">
          <w:marLeft w:val="0"/>
          <w:marRight w:val="0"/>
          <w:marTop w:val="0"/>
          <w:marBottom w:val="0"/>
          <w:divBdr>
            <w:top w:val="none" w:sz="0" w:space="0" w:color="auto"/>
            <w:left w:val="none" w:sz="0" w:space="0" w:color="auto"/>
            <w:bottom w:val="none" w:sz="0" w:space="0" w:color="auto"/>
            <w:right w:val="none" w:sz="0" w:space="0" w:color="auto"/>
          </w:divBdr>
        </w:div>
        <w:div w:id="1439333566">
          <w:marLeft w:val="0"/>
          <w:marRight w:val="0"/>
          <w:marTop w:val="0"/>
          <w:marBottom w:val="0"/>
          <w:divBdr>
            <w:top w:val="none" w:sz="0" w:space="0" w:color="auto"/>
            <w:left w:val="none" w:sz="0" w:space="0" w:color="auto"/>
            <w:bottom w:val="none" w:sz="0" w:space="0" w:color="auto"/>
            <w:right w:val="none" w:sz="0" w:space="0" w:color="auto"/>
          </w:divBdr>
        </w:div>
        <w:div w:id="568344885">
          <w:marLeft w:val="0"/>
          <w:marRight w:val="0"/>
          <w:marTop w:val="0"/>
          <w:marBottom w:val="0"/>
          <w:divBdr>
            <w:top w:val="none" w:sz="0" w:space="0" w:color="auto"/>
            <w:left w:val="none" w:sz="0" w:space="0" w:color="auto"/>
            <w:bottom w:val="none" w:sz="0" w:space="0" w:color="auto"/>
            <w:right w:val="none" w:sz="0" w:space="0" w:color="auto"/>
          </w:divBdr>
        </w:div>
        <w:div w:id="602492857">
          <w:marLeft w:val="0"/>
          <w:marRight w:val="0"/>
          <w:marTop w:val="0"/>
          <w:marBottom w:val="0"/>
          <w:divBdr>
            <w:top w:val="none" w:sz="0" w:space="0" w:color="auto"/>
            <w:left w:val="none" w:sz="0" w:space="0" w:color="auto"/>
            <w:bottom w:val="none" w:sz="0" w:space="0" w:color="auto"/>
            <w:right w:val="none" w:sz="0" w:space="0" w:color="auto"/>
          </w:divBdr>
        </w:div>
        <w:div w:id="431513112">
          <w:marLeft w:val="0"/>
          <w:marRight w:val="0"/>
          <w:marTop w:val="0"/>
          <w:marBottom w:val="0"/>
          <w:divBdr>
            <w:top w:val="none" w:sz="0" w:space="0" w:color="auto"/>
            <w:left w:val="none" w:sz="0" w:space="0" w:color="auto"/>
            <w:bottom w:val="none" w:sz="0" w:space="0" w:color="auto"/>
            <w:right w:val="none" w:sz="0" w:space="0" w:color="auto"/>
          </w:divBdr>
        </w:div>
        <w:div w:id="1641377622">
          <w:marLeft w:val="0"/>
          <w:marRight w:val="0"/>
          <w:marTop w:val="0"/>
          <w:marBottom w:val="0"/>
          <w:divBdr>
            <w:top w:val="none" w:sz="0" w:space="0" w:color="auto"/>
            <w:left w:val="none" w:sz="0" w:space="0" w:color="auto"/>
            <w:bottom w:val="none" w:sz="0" w:space="0" w:color="auto"/>
            <w:right w:val="none" w:sz="0" w:space="0" w:color="auto"/>
          </w:divBdr>
        </w:div>
        <w:div w:id="1883865059">
          <w:marLeft w:val="0"/>
          <w:marRight w:val="0"/>
          <w:marTop w:val="0"/>
          <w:marBottom w:val="0"/>
          <w:divBdr>
            <w:top w:val="none" w:sz="0" w:space="0" w:color="auto"/>
            <w:left w:val="none" w:sz="0" w:space="0" w:color="auto"/>
            <w:bottom w:val="none" w:sz="0" w:space="0" w:color="auto"/>
            <w:right w:val="none" w:sz="0" w:space="0" w:color="auto"/>
          </w:divBdr>
        </w:div>
        <w:div w:id="1674070865">
          <w:marLeft w:val="0"/>
          <w:marRight w:val="0"/>
          <w:marTop w:val="0"/>
          <w:marBottom w:val="0"/>
          <w:divBdr>
            <w:top w:val="none" w:sz="0" w:space="0" w:color="auto"/>
            <w:left w:val="none" w:sz="0" w:space="0" w:color="auto"/>
            <w:bottom w:val="none" w:sz="0" w:space="0" w:color="auto"/>
            <w:right w:val="none" w:sz="0" w:space="0" w:color="auto"/>
          </w:divBdr>
        </w:div>
        <w:div w:id="41448487">
          <w:marLeft w:val="0"/>
          <w:marRight w:val="0"/>
          <w:marTop w:val="0"/>
          <w:marBottom w:val="0"/>
          <w:divBdr>
            <w:top w:val="none" w:sz="0" w:space="0" w:color="auto"/>
            <w:left w:val="none" w:sz="0" w:space="0" w:color="auto"/>
            <w:bottom w:val="none" w:sz="0" w:space="0" w:color="auto"/>
            <w:right w:val="none" w:sz="0" w:space="0" w:color="auto"/>
          </w:divBdr>
        </w:div>
        <w:div w:id="594366113">
          <w:marLeft w:val="0"/>
          <w:marRight w:val="0"/>
          <w:marTop w:val="0"/>
          <w:marBottom w:val="0"/>
          <w:divBdr>
            <w:top w:val="none" w:sz="0" w:space="0" w:color="auto"/>
            <w:left w:val="none" w:sz="0" w:space="0" w:color="auto"/>
            <w:bottom w:val="none" w:sz="0" w:space="0" w:color="auto"/>
            <w:right w:val="none" w:sz="0" w:space="0" w:color="auto"/>
          </w:divBdr>
        </w:div>
        <w:div w:id="351490816">
          <w:marLeft w:val="0"/>
          <w:marRight w:val="0"/>
          <w:marTop w:val="0"/>
          <w:marBottom w:val="0"/>
          <w:divBdr>
            <w:top w:val="none" w:sz="0" w:space="0" w:color="auto"/>
            <w:left w:val="none" w:sz="0" w:space="0" w:color="auto"/>
            <w:bottom w:val="none" w:sz="0" w:space="0" w:color="auto"/>
            <w:right w:val="none" w:sz="0" w:space="0" w:color="auto"/>
          </w:divBdr>
        </w:div>
        <w:div w:id="1435518683">
          <w:marLeft w:val="0"/>
          <w:marRight w:val="0"/>
          <w:marTop w:val="0"/>
          <w:marBottom w:val="0"/>
          <w:divBdr>
            <w:top w:val="none" w:sz="0" w:space="0" w:color="auto"/>
            <w:left w:val="none" w:sz="0" w:space="0" w:color="auto"/>
            <w:bottom w:val="none" w:sz="0" w:space="0" w:color="auto"/>
            <w:right w:val="none" w:sz="0" w:space="0" w:color="auto"/>
          </w:divBdr>
        </w:div>
        <w:div w:id="1320386087">
          <w:marLeft w:val="0"/>
          <w:marRight w:val="0"/>
          <w:marTop w:val="0"/>
          <w:marBottom w:val="0"/>
          <w:divBdr>
            <w:top w:val="none" w:sz="0" w:space="0" w:color="auto"/>
            <w:left w:val="none" w:sz="0" w:space="0" w:color="auto"/>
            <w:bottom w:val="none" w:sz="0" w:space="0" w:color="auto"/>
            <w:right w:val="none" w:sz="0" w:space="0" w:color="auto"/>
          </w:divBdr>
        </w:div>
        <w:div w:id="1078863143">
          <w:marLeft w:val="0"/>
          <w:marRight w:val="0"/>
          <w:marTop w:val="0"/>
          <w:marBottom w:val="0"/>
          <w:divBdr>
            <w:top w:val="none" w:sz="0" w:space="0" w:color="auto"/>
            <w:left w:val="none" w:sz="0" w:space="0" w:color="auto"/>
            <w:bottom w:val="none" w:sz="0" w:space="0" w:color="auto"/>
            <w:right w:val="none" w:sz="0" w:space="0" w:color="auto"/>
          </w:divBdr>
        </w:div>
        <w:div w:id="1599681618">
          <w:marLeft w:val="0"/>
          <w:marRight w:val="0"/>
          <w:marTop w:val="0"/>
          <w:marBottom w:val="0"/>
          <w:divBdr>
            <w:top w:val="none" w:sz="0" w:space="0" w:color="auto"/>
            <w:left w:val="none" w:sz="0" w:space="0" w:color="auto"/>
            <w:bottom w:val="none" w:sz="0" w:space="0" w:color="auto"/>
            <w:right w:val="none" w:sz="0" w:space="0" w:color="auto"/>
          </w:divBdr>
        </w:div>
      </w:divsChild>
    </w:div>
    <w:div w:id="1565487823">
      <w:bodyDiv w:val="1"/>
      <w:marLeft w:val="0"/>
      <w:marRight w:val="0"/>
      <w:marTop w:val="0"/>
      <w:marBottom w:val="0"/>
      <w:divBdr>
        <w:top w:val="none" w:sz="0" w:space="0" w:color="auto"/>
        <w:left w:val="none" w:sz="0" w:space="0" w:color="auto"/>
        <w:bottom w:val="none" w:sz="0" w:space="0" w:color="auto"/>
        <w:right w:val="none" w:sz="0" w:space="0" w:color="auto"/>
      </w:divBdr>
      <w:divsChild>
        <w:div w:id="855923202">
          <w:marLeft w:val="0"/>
          <w:marRight w:val="0"/>
          <w:marTop w:val="0"/>
          <w:marBottom w:val="0"/>
          <w:divBdr>
            <w:top w:val="none" w:sz="0" w:space="0" w:color="auto"/>
            <w:left w:val="none" w:sz="0" w:space="0" w:color="auto"/>
            <w:bottom w:val="none" w:sz="0" w:space="0" w:color="auto"/>
            <w:right w:val="none" w:sz="0" w:space="0" w:color="auto"/>
          </w:divBdr>
        </w:div>
        <w:div w:id="651062643">
          <w:marLeft w:val="0"/>
          <w:marRight w:val="0"/>
          <w:marTop w:val="0"/>
          <w:marBottom w:val="0"/>
          <w:divBdr>
            <w:top w:val="none" w:sz="0" w:space="0" w:color="auto"/>
            <w:left w:val="none" w:sz="0" w:space="0" w:color="auto"/>
            <w:bottom w:val="none" w:sz="0" w:space="0" w:color="auto"/>
            <w:right w:val="none" w:sz="0" w:space="0" w:color="auto"/>
          </w:divBdr>
        </w:div>
        <w:div w:id="117067579">
          <w:marLeft w:val="0"/>
          <w:marRight w:val="0"/>
          <w:marTop w:val="0"/>
          <w:marBottom w:val="0"/>
          <w:divBdr>
            <w:top w:val="none" w:sz="0" w:space="0" w:color="auto"/>
            <w:left w:val="none" w:sz="0" w:space="0" w:color="auto"/>
            <w:bottom w:val="none" w:sz="0" w:space="0" w:color="auto"/>
            <w:right w:val="none" w:sz="0" w:space="0" w:color="auto"/>
          </w:divBdr>
        </w:div>
        <w:div w:id="821389251">
          <w:marLeft w:val="0"/>
          <w:marRight w:val="0"/>
          <w:marTop w:val="0"/>
          <w:marBottom w:val="0"/>
          <w:divBdr>
            <w:top w:val="none" w:sz="0" w:space="0" w:color="auto"/>
            <w:left w:val="none" w:sz="0" w:space="0" w:color="auto"/>
            <w:bottom w:val="none" w:sz="0" w:space="0" w:color="auto"/>
            <w:right w:val="none" w:sz="0" w:space="0" w:color="auto"/>
          </w:divBdr>
        </w:div>
      </w:divsChild>
    </w:div>
    <w:div w:id="1622999210">
      <w:bodyDiv w:val="1"/>
      <w:marLeft w:val="0"/>
      <w:marRight w:val="0"/>
      <w:marTop w:val="0"/>
      <w:marBottom w:val="0"/>
      <w:divBdr>
        <w:top w:val="none" w:sz="0" w:space="0" w:color="auto"/>
        <w:left w:val="none" w:sz="0" w:space="0" w:color="auto"/>
        <w:bottom w:val="none" w:sz="0" w:space="0" w:color="auto"/>
        <w:right w:val="none" w:sz="0" w:space="0" w:color="auto"/>
      </w:divBdr>
      <w:divsChild>
        <w:div w:id="1895968530">
          <w:marLeft w:val="0"/>
          <w:marRight w:val="0"/>
          <w:marTop w:val="0"/>
          <w:marBottom w:val="0"/>
          <w:divBdr>
            <w:top w:val="none" w:sz="0" w:space="0" w:color="auto"/>
            <w:left w:val="none" w:sz="0" w:space="0" w:color="auto"/>
            <w:bottom w:val="none" w:sz="0" w:space="0" w:color="auto"/>
            <w:right w:val="none" w:sz="0" w:space="0" w:color="auto"/>
          </w:divBdr>
          <w:divsChild>
            <w:div w:id="1417167950">
              <w:marLeft w:val="0"/>
              <w:marRight w:val="0"/>
              <w:marTop w:val="0"/>
              <w:marBottom w:val="0"/>
              <w:divBdr>
                <w:top w:val="none" w:sz="0" w:space="0" w:color="auto"/>
                <w:left w:val="none" w:sz="0" w:space="0" w:color="auto"/>
                <w:bottom w:val="none" w:sz="0" w:space="0" w:color="auto"/>
                <w:right w:val="none" w:sz="0" w:space="0" w:color="auto"/>
              </w:divBdr>
              <w:divsChild>
                <w:div w:id="9794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0721">
      <w:bodyDiv w:val="1"/>
      <w:marLeft w:val="0"/>
      <w:marRight w:val="0"/>
      <w:marTop w:val="0"/>
      <w:marBottom w:val="0"/>
      <w:divBdr>
        <w:top w:val="none" w:sz="0" w:space="0" w:color="auto"/>
        <w:left w:val="none" w:sz="0" w:space="0" w:color="auto"/>
        <w:bottom w:val="none" w:sz="0" w:space="0" w:color="auto"/>
        <w:right w:val="none" w:sz="0" w:space="0" w:color="auto"/>
      </w:divBdr>
      <w:divsChild>
        <w:div w:id="1241714405">
          <w:marLeft w:val="0"/>
          <w:marRight w:val="0"/>
          <w:marTop w:val="0"/>
          <w:marBottom w:val="0"/>
          <w:divBdr>
            <w:top w:val="none" w:sz="0" w:space="0" w:color="auto"/>
            <w:left w:val="none" w:sz="0" w:space="0" w:color="auto"/>
            <w:bottom w:val="none" w:sz="0" w:space="0" w:color="auto"/>
            <w:right w:val="none" w:sz="0" w:space="0" w:color="auto"/>
          </w:divBdr>
          <w:divsChild>
            <w:div w:id="2081169702">
              <w:marLeft w:val="0"/>
              <w:marRight w:val="0"/>
              <w:marTop w:val="0"/>
              <w:marBottom w:val="0"/>
              <w:divBdr>
                <w:top w:val="none" w:sz="0" w:space="0" w:color="auto"/>
                <w:left w:val="none" w:sz="0" w:space="0" w:color="auto"/>
                <w:bottom w:val="none" w:sz="0" w:space="0" w:color="auto"/>
                <w:right w:val="none" w:sz="0" w:space="0" w:color="auto"/>
              </w:divBdr>
              <w:divsChild>
                <w:div w:id="122456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748367">
      <w:bodyDiv w:val="1"/>
      <w:marLeft w:val="0"/>
      <w:marRight w:val="0"/>
      <w:marTop w:val="0"/>
      <w:marBottom w:val="0"/>
      <w:divBdr>
        <w:top w:val="none" w:sz="0" w:space="0" w:color="auto"/>
        <w:left w:val="none" w:sz="0" w:space="0" w:color="auto"/>
        <w:bottom w:val="none" w:sz="0" w:space="0" w:color="auto"/>
        <w:right w:val="none" w:sz="0" w:space="0" w:color="auto"/>
      </w:divBdr>
      <w:divsChild>
        <w:div w:id="762068939">
          <w:marLeft w:val="0"/>
          <w:marRight w:val="0"/>
          <w:marTop w:val="0"/>
          <w:marBottom w:val="0"/>
          <w:divBdr>
            <w:top w:val="none" w:sz="0" w:space="0" w:color="auto"/>
            <w:left w:val="none" w:sz="0" w:space="0" w:color="auto"/>
            <w:bottom w:val="none" w:sz="0" w:space="0" w:color="auto"/>
            <w:right w:val="none" w:sz="0" w:space="0" w:color="auto"/>
          </w:divBdr>
          <w:divsChild>
            <w:div w:id="1057702057">
              <w:marLeft w:val="0"/>
              <w:marRight w:val="0"/>
              <w:marTop w:val="0"/>
              <w:marBottom w:val="0"/>
              <w:divBdr>
                <w:top w:val="none" w:sz="0" w:space="0" w:color="auto"/>
                <w:left w:val="none" w:sz="0" w:space="0" w:color="auto"/>
                <w:bottom w:val="none" w:sz="0" w:space="0" w:color="auto"/>
                <w:right w:val="none" w:sz="0" w:space="0" w:color="auto"/>
              </w:divBdr>
              <w:divsChild>
                <w:div w:id="20425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hyperlink" Target="https://creativecommons.org/licenses/by/2.0/"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oi.org/10.1111/" TargetMode="External"/><Relationship Id="rId4" Type="http://schemas.openxmlformats.org/officeDocument/2006/relationships/settings" Target="settings.xml"/><Relationship Id="rId9"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6B917-A6C0-084C-B6C2-BDFB1D3D3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38</Pages>
  <Words>19923</Words>
  <Characters>113566</Characters>
  <Application>Microsoft Office Word</Application>
  <DocSecurity>0</DocSecurity>
  <Lines>946</Lines>
  <Paragraphs>266</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DBIOS</Company>
  <LinksUpToDate>false</LinksUpToDate>
  <CharactersWithSpaces>133223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Paola Bonfante</dc:creator>
  <cp:lastModifiedBy>Andrea Genre</cp:lastModifiedBy>
  <cp:revision>52</cp:revision>
  <dcterms:created xsi:type="dcterms:W3CDTF">2019-05-17T21:37:00Z</dcterms:created>
  <dcterms:modified xsi:type="dcterms:W3CDTF">2021-02-18T12:09:00Z</dcterms:modified>
</cp:coreProperties>
</file>